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15E9" w:rsidRPr="006D0361" w:rsidRDefault="006415E9" w:rsidP="006415E9">
      <w:pPr>
        <w:spacing w:before="240" w:after="240" w:line="360" w:lineRule="auto"/>
        <w:jc w:val="both"/>
        <w:rPr>
          <w:rFonts w:ascii="Palatino Linotype" w:hAnsi="Palatino Linotype" w:cs="Arial"/>
        </w:rPr>
      </w:pPr>
      <w:bookmarkStart w:id="0" w:name="_GoBack"/>
      <w:bookmarkEnd w:id="0"/>
      <w:r w:rsidRPr="006D0361">
        <w:rPr>
          <w:rFonts w:ascii="Palatino Linotype" w:hAnsi="Palatino Linotype"/>
        </w:rPr>
        <w:t>Resolución del Pleno del Instituto de Transparencia, Acceso a la Información Pública y Protección de Datos Personales del Estado de México y Municipios, con domicilio en Metepec, Estado de México</w:t>
      </w:r>
      <w:r w:rsidRPr="006D0361">
        <w:rPr>
          <w:rStyle w:val="normaltextrun"/>
          <w:rFonts w:ascii="Palatino Linotype" w:hAnsi="Palatino Linotype" w:cs="Arial"/>
        </w:rPr>
        <w:t>,</w:t>
      </w:r>
      <w:r w:rsidRPr="006D0361">
        <w:rPr>
          <w:rStyle w:val="apple-converted-space"/>
          <w:rFonts w:ascii="Palatino Linotype" w:hAnsi="Palatino Linotype" w:cs="Arial"/>
        </w:rPr>
        <w:t> </w:t>
      </w:r>
      <w:r>
        <w:rPr>
          <w:rStyle w:val="normaltextrun"/>
          <w:rFonts w:ascii="Palatino Linotype" w:hAnsi="Palatino Linotype" w:cs="Arial"/>
        </w:rPr>
        <w:t>veintinueve de agosto de dos mil dieciocho</w:t>
      </w:r>
      <w:r w:rsidRPr="006D0361">
        <w:rPr>
          <w:rStyle w:val="normaltextrun"/>
          <w:rFonts w:ascii="Palatino Linotype" w:hAnsi="Palatino Linotype" w:cs="Arial"/>
        </w:rPr>
        <w:t>.</w:t>
      </w:r>
    </w:p>
    <w:p w:rsidR="006415E9" w:rsidRPr="006D0361" w:rsidRDefault="006415E9" w:rsidP="006415E9">
      <w:pPr>
        <w:spacing w:before="240" w:after="240" w:line="360" w:lineRule="auto"/>
        <w:jc w:val="both"/>
        <w:rPr>
          <w:rFonts w:ascii="Palatino Linotype" w:hAnsi="Palatino Linotype" w:cs="Arial"/>
        </w:rPr>
      </w:pPr>
      <w:r>
        <w:rPr>
          <w:rFonts w:ascii="Palatino Linotype" w:hAnsi="Palatino Linotype" w:cs="Arial"/>
          <w:b/>
        </w:rPr>
        <w:t>Visto</w:t>
      </w:r>
      <w:r w:rsidRPr="006D0361">
        <w:rPr>
          <w:rFonts w:ascii="Palatino Linotype" w:hAnsi="Palatino Linotype" w:cs="Arial"/>
          <w:b/>
        </w:rPr>
        <w:t xml:space="preserve"> </w:t>
      </w:r>
      <w:r>
        <w:rPr>
          <w:rFonts w:ascii="Palatino Linotype" w:hAnsi="Palatino Linotype" w:cs="Arial"/>
        </w:rPr>
        <w:t>el expediente relativo al recurso</w:t>
      </w:r>
      <w:r w:rsidRPr="006D0361">
        <w:rPr>
          <w:rFonts w:ascii="Palatino Linotype" w:hAnsi="Palatino Linotype" w:cs="Arial"/>
        </w:rPr>
        <w:t xml:space="preserve"> de revisión </w:t>
      </w:r>
      <w:r w:rsidRPr="006D0361">
        <w:rPr>
          <w:rFonts w:ascii="Palatino Linotype" w:hAnsi="Palatino Linotype" w:cs="Arial"/>
          <w:b/>
          <w:bCs/>
        </w:rPr>
        <w:t>0</w:t>
      </w:r>
      <w:r>
        <w:rPr>
          <w:rFonts w:ascii="Palatino Linotype" w:hAnsi="Palatino Linotype" w:cs="Arial"/>
          <w:b/>
          <w:bCs/>
        </w:rPr>
        <w:t>2379/INFOEM/IP/RR/2018</w:t>
      </w:r>
      <w:r>
        <w:rPr>
          <w:rFonts w:ascii="Palatino Linotype" w:hAnsi="Palatino Linotype" w:cs="Arial"/>
        </w:rPr>
        <w:t>, interpuesto</w:t>
      </w:r>
      <w:r w:rsidRPr="006D0361">
        <w:rPr>
          <w:rFonts w:ascii="Palatino Linotype" w:hAnsi="Palatino Linotype" w:cs="Arial"/>
        </w:rPr>
        <w:t xml:space="preserve"> por </w:t>
      </w:r>
      <w:proofErr w:type="spellStart"/>
      <w:r w:rsidR="00ED2A3E">
        <w:rPr>
          <w:rFonts w:ascii="Palatino Linotype" w:hAnsi="Palatino Linotype" w:cs="Arial"/>
          <w:b/>
        </w:rPr>
        <w:t>Xxxxx</w:t>
      </w:r>
      <w:proofErr w:type="spellEnd"/>
      <w:r w:rsidR="00ED2A3E">
        <w:rPr>
          <w:rFonts w:ascii="Palatino Linotype" w:hAnsi="Palatino Linotype" w:cs="Arial"/>
          <w:b/>
        </w:rPr>
        <w:t xml:space="preserve"> </w:t>
      </w:r>
      <w:proofErr w:type="spellStart"/>
      <w:r w:rsidR="00ED2A3E">
        <w:rPr>
          <w:rFonts w:ascii="Palatino Linotype" w:hAnsi="Palatino Linotype" w:cs="Arial"/>
          <w:b/>
        </w:rPr>
        <w:t>Xxxxxxxx</w:t>
      </w:r>
      <w:proofErr w:type="spellEnd"/>
      <w:r w:rsidR="00ED2A3E">
        <w:rPr>
          <w:rFonts w:ascii="Palatino Linotype" w:hAnsi="Palatino Linotype" w:cs="Arial"/>
          <w:b/>
        </w:rPr>
        <w:t xml:space="preserve"> </w:t>
      </w:r>
      <w:proofErr w:type="spellStart"/>
      <w:r w:rsidR="00ED2A3E">
        <w:rPr>
          <w:rFonts w:ascii="Palatino Linotype" w:hAnsi="Palatino Linotype" w:cs="Arial"/>
          <w:b/>
        </w:rPr>
        <w:t>Xxxxx</w:t>
      </w:r>
      <w:proofErr w:type="spellEnd"/>
      <w:r w:rsidRPr="00613CA9">
        <w:rPr>
          <w:rFonts w:ascii="Palatino Linotype" w:hAnsi="Palatino Linotype" w:cs="Arial"/>
          <w:b/>
        </w:rPr>
        <w:t xml:space="preserve">, </w:t>
      </w:r>
      <w:r>
        <w:rPr>
          <w:rFonts w:ascii="Palatino Linotype" w:hAnsi="Palatino Linotype" w:cs="Arial"/>
        </w:rPr>
        <w:t>en lo sucesivo el</w:t>
      </w:r>
      <w:r w:rsidRPr="006D0361">
        <w:rPr>
          <w:rFonts w:ascii="Palatino Linotype" w:hAnsi="Palatino Linotype" w:cs="Arial"/>
        </w:rPr>
        <w:t xml:space="preserve"> </w:t>
      </w:r>
      <w:r w:rsidRPr="006D0361">
        <w:rPr>
          <w:rFonts w:ascii="Palatino Linotype" w:hAnsi="Palatino Linotype" w:cs="Arial"/>
          <w:b/>
        </w:rPr>
        <w:t>recurrente</w:t>
      </w:r>
      <w:r w:rsidRPr="006D0361">
        <w:rPr>
          <w:rFonts w:ascii="Palatino Linotype" w:hAnsi="Palatino Linotype" w:cs="Arial"/>
        </w:rPr>
        <w:t xml:space="preserve"> en contra de la respuesta</w:t>
      </w:r>
      <w:r>
        <w:rPr>
          <w:rFonts w:ascii="Palatino Linotype" w:hAnsi="Palatino Linotype" w:cs="Arial"/>
        </w:rPr>
        <w:t xml:space="preserve"> a la</w:t>
      </w:r>
      <w:r w:rsidRPr="006D0361">
        <w:rPr>
          <w:rFonts w:ascii="Palatino Linotype" w:hAnsi="Palatino Linotype" w:cs="Arial"/>
        </w:rPr>
        <w:t xml:space="preserve"> solicitud</w:t>
      </w:r>
      <w:r>
        <w:rPr>
          <w:rFonts w:ascii="Palatino Linotype" w:hAnsi="Palatino Linotype" w:cs="Arial"/>
        </w:rPr>
        <w:t xml:space="preserve"> </w:t>
      </w:r>
      <w:r w:rsidRPr="006D0361">
        <w:rPr>
          <w:rFonts w:ascii="Palatino Linotype" w:hAnsi="Palatino Linotype" w:cs="Arial"/>
        </w:rPr>
        <w:t>de información con núme</w:t>
      </w:r>
      <w:r>
        <w:rPr>
          <w:rFonts w:ascii="Palatino Linotype" w:hAnsi="Palatino Linotype" w:cs="Arial"/>
        </w:rPr>
        <w:t>ro</w:t>
      </w:r>
      <w:r w:rsidRPr="006D0361">
        <w:rPr>
          <w:rFonts w:ascii="Palatino Linotype" w:hAnsi="Palatino Linotype" w:cs="Arial"/>
        </w:rPr>
        <w:t xml:space="preserve"> de folio </w:t>
      </w:r>
      <w:r>
        <w:rPr>
          <w:rFonts w:ascii="Palatino Linotype" w:hAnsi="Palatino Linotype" w:cs="Arial"/>
          <w:b/>
        </w:rPr>
        <w:t>00406</w:t>
      </w:r>
      <w:r w:rsidRPr="006D0361">
        <w:rPr>
          <w:rFonts w:ascii="Palatino Linotype" w:hAnsi="Palatino Linotype" w:cs="Arial"/>
          <w:b/>
        </w:rPr>
        <w:t>/</w:t>
      </w:r>
      <w:r>
        <w:rPr>
          <w:rFonts w:ascii="Palatino Linotype" w:hAnsi="Palatino Linotype" w:cs="Arial"/>
          <w:b/>
        </w:rPr>
        <w:t>UPVT/IP/2018</w:t>
      </w:r>
      <w:r w:rsidRPr="006D0361">
        <w:rPr>
          <w:rFonts w:ascii="Palatino Linotype" w:hAnsi="Palatino Linotype" w:cs="Arial"/>
        </w:rPr>
        <w:t>, por parte de</w:t>
      </w:r>
      <w:r>
        <w:rPr>
          <w:rFonts w:ascii="Palatino Linotype" w:hAnsi="Palatino Linotype" w:cs="Arial"/>
        </w:rPr>
        <w:t xml:space="preserve">l </w:t>
      </w:r>
      <w:r>
        <w:rPr>
          <w:rFonts w:ascii="Palatino Linotype" w:hAnsi="Palatino Linotype" w:cs="Arial"/>
          <w:b/>
        </w:rPr>
        <w:t>Universidad Politécnica del Valle de Toluca</w:t>
      </w:r>
      <w:r w:rsidRPr="006D0361">
        <w:rPr>
          <w:rFonts w:ascii="Palatino Linotype" w:hAnsi="Palatino Linotype" w:cs="Arial"/>
        </w:rPr>
        <w:t xml:space="preserve">, en lo sucesivo el </w:t>
      </w:r>
      <w:r w:rsidRPr="006D0361">
        <w:rPr>
          <w:rFonts w:ascii="Palatino Linotype" w:hAnsi="Palatino Linotype" w:cs="Arial"/>
          <w:b/>
        </w:rPr>
        <w:t xml:space="preserve">Sujeto Obligado; </w:t>
      </w:r>
      <w:r w:rsidRPr="006D0361">
        <w:rPr>
          <w:rFonts w:ascii="Palatino Linotype" w:hAnsi="Palatino Linotype" w:cs="Arial"/>
        </w:rPr>
        <w:t>se procede a dictar la presente resolución, con base en lo siguiente.</w:t>
      </w:r>
    </w:p>
    <w:p w:rsidR="006415E9" w:rsidRPr="006D0361" w:rsidRDefault="006415E9" w:rsidP="006415E9">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6D0361">
        <w:rPr>
          <w:rFonts w:ascii="Palatino Linotype" w:hAnsi="Palatino Linotype" w:cs="Arial"/>
          <w:b/>
          <w:sz w:val="24"/>
          <w:szCs w:val="24"/>
        </w:rPr>
        <w:t>A N T E C E D E N T E S:</w:t>
      </w:r>
    </w:p>
    <w:p w:rsidR="006415E9" w:rsidRPr="006D0361" w:rsidRDefault="006415E9" w:rsidP="006415E9">
      <w:pPr>
        <w:spacing w:before="240" w:after="240" w:line="360" w:lineRule="auto"/>
        <w:jc w:val="both"/>
        <w:rPr>
          <w:rFonts w:ascii="Palatino Linotype" w:hAnsi="Palatino Linotype" w:cs="Arial"/>
          <w:b/>
        </w:rPr>
      </w:pPr>
      <w:r>
        <w:rPr>
          <w:rFonts w:ascii="Palatino Linotype" w:hAnsi="Palatino Linotype" w:cs="Arial"/>
          <w:b/>
        </w:rPr>
        <w:t>1. Solicitud</w:t>
      </w:r>
      <w:r w:rsidRPr="006D0361">
        <w:rPr>
          <w:rFonts w:ascii="Palatino Linotype" w:hAnsi="Palatino Linotype" w:cs="Arial"/>
          <w:b/>
        </w:rPr>
        <w:t xml:space="preserve"> de acceso a la información. </w:t>
      </w:r>
      <w:r w:rsidRPr="006D0361">
        <w:rPr>
          <w:rFonts w:ascii="Palatino Linotype" w:hAnsi="Palatino Linotype" w:cs="Arial"/>
        </w:rPr>
        <w:t xml:space="preserve">Con fecha </w:t>
      </w:r>
      <w:r>
        <w:rPr>
          <w:rFonts w:ascii="Palatino Linotype" w:hAnsi="Palatino Linotype" w:cs="Arial"/>
        </w:rPr>
        <w:t>cuatro de junio de dos mil dieciocho</w:t>
      </w:r>
      <w:r w:rsidRPr="006D0361">
        <w:rPr>
          <w:rFonts w:ascii="Palatino Linotype" w:hAnsi="Palatino Linotype" w:cs="Arial"/>
        </w:rPr>
        <w:t xml:space="preserve">, la parte </w:t>
      </w:r>
      <w:r w:rsidRPr="006D0361">
        <w:rPr>
          <w:rFonts w:ascii="Palatino Linotype" w:hAnsi="Palatino Linotype" w:cs="Arial"/>
          <w:b/>
        </w:rPr>
        <w:t>recurrente</w:t>
      </w:r>
      <w:r>
        <w:rPr>
          <w:rFonts w:ascii="Palatino Linotype" w:hAnsi="Palatino Linotype" w:cs="Arial"/>
        </w:rPr>
        <w:t xml:space="preserve"> formuló solicitud</w:t>
      </w:r>
      <w:r w:rsidRPr="006D0361">
        <w:rPr>
          <w:rFonts w:ascii="Palatino Linotype" w:hAnsi="Palatino Linotype" w:cs="Arial"/>
        </w:rPr>
        <w:t xml:space="preserve"> de acceso a información pública al </w:t>
      </w:r>
      <w:r w:rsidRPr="006D0361">
        <w:rPr>
          <w:rFonts w:ascii="Palatino Linotype" w:hAnsi="Palatino Linotype" w:cs="Arial"/>
          <w:b/>
        </w:rPr>
        <w:t>Sujeto Obligado</w:t>
      </w:r>
      <w:r w:rsidRPr="006D0361">
        <w:rPr>
          <w:rFonts w:ascii="Palatino Linotype" w:hAnsi="Palatino Linotype" w:cs="Arial"/>
        </w:rPr>
        <w:t xml:space="preserve"> a través del Sistema de Acceso a la Información Mexiquense, en adelante </w:t>
      </w:r>
      <w:r w:rsidRPr="006D0361">
        <w:rPr>
          <w:rFonts w:ascii="Palatino Linotype" w:hAnsi="Palatino Linotype" w:cs="Arial"/>
          <w:b/>
        </w:rPr>
        <w:t>SAIMEX,</w:t>
      </w:r>
      <w:r>
        <w:rPr>
          <w:rFonts w:ascii="Palatino Linotype" w:hAnsi="Palatino Linotype" w:cs="Arial"/>
        </w:rPr>
        <w:t xml:space="preserve"> </w:t>
      </w:r>
      <w:r w:rsidRPr="006D0361">
        <w:rPr>
          <w:rFonts w:ascii="Palatino Linotype" w:hAnsi="Palatino Linotype" w:cs="Arial"/>
        </w:rPr>
        <w:t>requiriéndole lo siguiente:</w:t>
      </w:r>
    </w:p>
    <w:p w:rsidR="006415E9" w:rsidRPr="00BD7128" w:rsidRDefault="006415E9" w:rsidP="006415E9">
      <w:pPr>
        <w:pStyle w:val="Prrafodelista"/>
        <w:autoSpaceDE w:val="0"/>
        <w:autoSpaceDN w:val="0"/>
        <w:adjustRightInd w:val="0"/>
        <w:ind w:left="1080" w:right="1043"/>
        <w:jc w:val="both"/>
        <w:rPr>
          <w:rFonts w:ascii="Palatino Linotype" w:hAnsi="Palatino Linotype" w:cs="Arial"/>
          <w:i/>
        </w:rPr>
      </w:pPr>
      <w:r w:rsidRPr="00BD7128">
        <w:rPr>
          <w:rFonts w:ascii="Palatino Linotype" w:hAnsi="Palatino Linotype" w:cs="Arial"/>
          <w:i/>
        </w:rPr>
        <w:t>“</w:t>
      </w:r>
      <w:r w:rsidRPr="006415E9">
        <w:rPr>
          <w:rFonts w:ascii="Palatino Linotype" w:hAnsi="Palatino Linotype"/>
          <w:i/>
          <w:lang w:val="es-ES"/>
        </w:rPr>
        <w:t>Muy buenos días, serían tan amables de brindarme el listado de proveedores actuales de la universidad y quien es o son los representantes de las empresas proveedoras. Gracias</w:t>
      </w:r>
      <w:r w:rsidRPr="00BD7128">
        <w:rPr>
          <w:rFonts w:ascii="Palatino Linotype" w:hAnsi="Palatino Linotype"/>
          <w:i/>
        </w:rPr>
        <w:t>.</w:t>
      </w:r>
      <w:r w:rsidRPr="00BD7128">
        <w:rPr>
          <w:rFonts w:ascii="Palatino Linotype" w:hAnsi="Palatino Linotype" w:cs="Arial"/>
          <w:i/>
        </w:rPr>
        <w:t>” (</w:t>
      </w:r>
      <w:proofErr w:type="gramStart"/>
      <w:r w:rsidRPr="00BD7128">
        <w:rPr>
          <w:rFonts w:ascii="Palatino Linotype" w:hAnsi="Palatino Linotype" w:cs="Arial"/>
          <w:i/>
        </w:rPr>
        <w:t>sic</w:t>
      </w:r>
      <w:proofErr w:type="gramEnd"/>
      <w:r w:rsidRPr="00BD7128">
        <w:rPr>
          <w:rFonts w:ascii="Palatino Linotype" w:hAnsi="Palatino Linotype" w:cs="Arial"/>
          <w:i/>
        </w:rPr>
        <w:t>)</w:t>
      </w:r>
    </w:p>
    <w:p w:rsidR="006415E9" w:rsidRPr="006D0361" w:rsidRDefault="006415E9" w:rsidP="006415E9">
      <w:pPr>
        <w:autoSpaceDE w:val="0"/>
        <w:autoSpaceDN w:val="0"/>
        <w:adjustRightInd w:val="0"/>
        <w:ind w:right="1043"/>
        <w:jc w:val="both"/>
        <w:rPr>
          <w:rFonts w:ascii="Palatino Linotype" w:hAnsi="Palatino Linotype" w:cs="Arial"/>
          <w:i/>
        </w:rPr>
      </w:pPr>
    </w:p>
    <w:p w:rsidR="006415E9" w:rsidRPr="006D0361" w:rsidRDefault="006415E9" w:rsidP="006415E9">
      <w:pPr>
        <w:spacing w:before="240" w:after="240" w:line="360" w:lineRule="auto"/>
        <w:jc w:val="both"/>
        <w:rPr>
          <w:rFonts w:ascii="Palatino Linotype" w:hAnsi="Palatino Linotype" w:cs="Arial"/>
        </w:rPr>
      </w:pPr>
      <w:r>
        <w:rPr>
          <w:rFonts w:ascii="Palatino Linotype" w:hAnsi="Palatino Linotype" w:cs="Arial"/>
          <w:b/>
        </w:rPr>
        <w:t xml:space="preserve">Modalidad </w:t>
      </w:r>
      <w:r w:rsidRPr="006D0361">
        <w:rPr>
          <w:rFonts w:ascii="Palatino Linotype" w:hAnsi="Palatino Linotype" w:cs="Arial"/>
          <w:b/>
        </w:rPr>
        <w:t xml:space="preserve">elegida para la entrega de la información: </w:t>
      </w:r>
      <w:r w:rsidRPr="006D0361">
        <w:rPr>
          <w:rFonts w:ascii="Palatino Linotype" w:hAnsi="Palatino Linotype" w:cs="Arial"/>
        </w:rPr>
        <w:t>a través del SAIMEX.</w:t>
      </w:r>
    </w:p>
    <w:p w:rsidR="006415E9" w:rsidRPr="00072A5D" w:rsidRDefault="006415E9" w:rsidP="006415E9">
      <w:pPr>
        <w:spacing w:before="240" w:after="240" w:line="360" w:lineRule="auto"/>
        <w:jc w:val="both"/>
        <w:rPr>
          <w:rFonts w:ascii="Palatino Linotype" w:hAnsi="Palatino Linotype" w:cs="Arial"/>
          <w:b/>
        </w:rPr>
      </w:pPr>
      <w:r w:rsidRPr="005B19FE">
        <w:rPr>
          <w:rFonts w:ascii="Palatino Linotype" w:hAnsi="Palatino Linotype" w:cs="Arial"/>
          <w:b/>
        </w:rPr>
        <w:t xml:space="preserve">2. </w:t>
      </w:r>
      <w:r>
        <w:rPr>
          <w:rFonts w:ascii="Palatino Linotype" w:hAnsi="Palatino Linotype" w:cs="Arial"/>
          <w:b/>
        </w:rPr>
        <w:t>Respuesta</w:t>
      </w:r>
      <w:r w:rsidRPr="006D0361">
        <w:rPr>
          <w:rFonts w:ascii="Palatino Linotype" w:hAnsi="Palatino Linotype" w:cs="Arial"/>
          <w:b/>
        </w:rPr>
        <w:t xml:space="preserve">. </w:t>
      </w:r>
      <w:r w:rsidRPr="006D0361">
        <w:rPr>
          <w:rFonts w:ascii="Palatino Linotype" w:hAnsi="Palatino Linotype" w:cs="Arial"/>
        </w:rPr>
        <w:t xml:space="preserve">De las constancias que obran en </w:t>
      </w:r>
      <w:r w:rsidRPr="006D0361">
        <w:rPr>
          <w:rFonts w:ascii="Palatino Linotype" w:hAnsi="Palatino Linotype" w:cs="Arial"/>
          <w:b/>
        </w:rPr>
        <w:t>SAIMEX</w:t>
      </w:r>
      <w:r w:rsidRPr="006D0361">
        <w:rPr>
          <w:rFonts w:ascii="Palatino Linotype" w:hAnsi="Palatino Linotype" w:cs="Arial"/>
        </w:rPr>
        <w:t xml:space="preserve">, se observa que </w:t>
      </w:r>
      <w:r w:rsidRPr="006D0361">
        <w:rPr>
          <w:rFonts w:ascii="Palatino Linotype" w:hAnsi="Palatino Linotype" w:cs="Arial"/>
          <w:b/>
        </w:rPr>
        <w:t xml:space="preserve">el Sujeto Obligado </w:t>
      </w:r>
      <w:r w:rsidRPr="006D0361">
        <w:rPr>
          <w:rFonts w:ascii="Palatino Linotype" w:hAnsi="Palatino Linotype" w:cs="Arial"/>
        </w:rPr>
        <w:t>emitió respuesta</w:t>
      </w:r>
      <w:r>
        <w:rPr>
          <w:rFonts w:ascii="Palatino Linotype" w:hAnsi="Palatino Linotype" w:cs="Arial"/>
        </w:rPr>
        <w:t xml:space="preserve"> a la solicitud</w:t>
      </w:r>
      <w:r w:rsidRPr="006D0361">
        <w:rPr>
          <w:rFonts w:ascii="Palatino Linotype" w:hAnsi="Palatino Linotype" w:cs="Arial"/>
        </w:rPr>
        <w:t xml:space="preserve"> de información fo</w:t>
      </w:r>
      <w:r>
        <w:rPr>
          <w:rFonts w:ascii="Palatino Linotype" w:hAnsi="Palatino Linotype" w:cs="Arial"/>
        </w:rPr>
        <w:t xml:space="preserve">rmulada por el hoy </w:t>
      </w:r>
      <w:r>
        <w:rPr>
          <w:rFonts w:ascii="Palatino Linotype" w:hAnsi="Palatino Linotype" w:cs="Arial"/>
        </w:rPr>
        <w:lastRenderedPageBreak/>
        <w:t>recurrente, en fecha veinticinco de junio de la anualidad en curso, t</w:t>
      </w:r>
      <w:r w:rsidRPr="006D0361">
        <w:rPr>
          <w:rFonts w:ascii="Palatino Linotype" w:hAnsi="Palatino Linotype" w:cs="Arial"/>
        </w:rPr>
        <w:t>al y como se demuestra a continuación:</w:t>
      </w:r>
    </w:p>
    <w:p w:rsidR="006415E9" w:rsidRPr="00BD7128" w:rsidRDefault="006415E9" w:rsidP="006415E9">
      <w:pPr>
        <w:pStyle w:val="Prrafodelista"/>
        <w:autoSpaceDE w:val="0"/>
        <w:autoSpaceDN w:val="0"/>
        <w:adjustRightInd w:val="0"/>
        <w:ind w:left="1080" w:right="1043"/>
        <w:jc w:val="both"/>
        <w:rPr>
          <w:rFonts w:ascii="Palatino Linotype" w:hAnsi="Palatino Linotype" w:cs="Arial"/>
          <w:i/>
        </w:rPr>
      </w:pPr>
      <w:r w:rsidRPr="00BD7128">
        <w:rPr>
          <w:rFonts w:ascii="Palatino Linotype" w:hAnsi="Palatino Linotype"/>
          <w:i/>
        </w:rPr>
        <w:t>…“</w:t>
      </w:r>
      <w:r w:rsidRPr="006415E9">
        <w:rPr>
          <w:rFonts w:ascii="Palatino Linotype" w:hAnsi="Palatino Linotype"/>
          <w:i/>
          <w:lang w:val="es-ES"/>
        </w:rPr>
        <w:t xml:space="preserve">En atención a la solicitud de información pública registrada con el número de folio 00406/UPVT/IP/2018, que realizó el 4 de junio del año en curso, sírvase encontrar en archivo adjunto copia digitalizada en formato </w:t>
      </w:r>
      <w:proofErr w:type="spellStart"/>
      <w:r w:rsidRPr="006415E9">
        <w:rPr>
          <w:rFonts w:ascii="Palatino Linotype" w:hAnsi="Palatino Linotype"/>
          <w:i/>
          <w:lang w:val="es-ES"/>
        </w:rPr>
        <w:t>pdf</w:t>
      </w:r>
      <w:proofErr w:type="spellEnd"/>
      <w:r w:rsidRPr="006415E9">
        <w:rPr>
          <w:rFonts w:ascii="Palatino Linotype" w:hAnsi="Palatino Linotype"/>
          <w:i/>
          <w:lang w:val="es-ES"/>
        </w:rPr>
        <w:t xml:space="preserve"> del oficio emitido por el Servidor Público Habilitado, del Departamento de Recursos Humanos y Materiales, en el cual se detalla lo referente a su solicitud de información</w:t>
      </w:r>
      <w:r w:rsidRPr="00BD7128">
        <w:rPr>
          <w:rFonts w:ascii="Palatino Linotype" w:hAnsi="Palatino Linotype"/>
          <w:i/>
        </w:rPr>
        <w:t>.</w:t>
      </w:r>
      <w:r w:rsidRPr="00BD7128">
        <w:rPr>
          <w:rFonts w:ascii="Palatino Linotype" w:hAnsi="Palatino Linotype" w:cs="Arial"/>
          <w:i/>
        </w:rPr>
        <w:t>” (</w:t>
      </w:r>
      <w:proofErr w:type="gramStart"/>
      <w:r w:rsidRPr="00BD7128">
        <w:rPr>
          <w:rFonts w:ascii="Palatino Linotype" w:hAnsi="Palatino Linotype" w:cs="Arial"/>
          <w:i/>
        </w:rPr>
        <w:t>sic</w:t>
      </w:r>
      <w:proofErr w:type="gramEnd"/>
      <w:r w:rsidRPr="00BD7128">
        <w:rPr>
          <w:rFonts w:ascii="Palatino Linotype" w:hAnsi="Palatino Linotype" w:cs="Arial"/>
          <w:i/>
        </w:rPr>
        <w:t>)</w:t>
      </w:r>
    </w:p>
    <w:p w:rsidR="006415E9" w:rsidRDefault="006415E9" w:rsidP="006415E9">
      <w:pPr>
        <w:spacing w:before="240" w:after="240" w:line="360" w:lineRule="auto"/>
        <w:jc w:val="both"/>
        <w:rPr>
          <w:rFonts w:ascii="Palatino Linotype" w:hAnsi="Palatino Linotype"/>
        </w:rPr>
      </w:pPr>
      <w:r w:rsidRPr="006415E9">
        <w:rPr>
          <w:rFonts w:ascii="Palatino Linotype" w:hAnsi="Palatino Linotype" w:cs="Arial"/>
        </w:rPr>
        <w:t>Es de suma importancia mencionar que el Sujeto Obligado adjuntó los archivos electrónicos denominados “</w:t>
      </w:r>
      <w:hyperlink r:id="rId7" w:tgtFrame="_blank" w:history="1">
        <w:r w:rsidRPr="006415E9">
          <w:rPr>
            <w:rStyle w:val="Hipervnculo"/>
            <w:rFonts w:ascii="Palatino Linotype" w:hAnsi="Palatino Linotype" w:cs="Arial"/>
            <w:b/>
            <w:bCs/>
            <w:color w:val="67C19D"/>
          </w:rPr>
          <w:t>00406UPVTIP2018.pdf</w:t>
        </w:r>
      </w:hyperlink>
      <w:r w:rsidRPr="006415E9">
        <w:rPr>
          <w:rFonts w:ascii="Palatino Linotype" w:hAnsi="Palatino Linotype"/>
        </w:rPr>
        <w:t>” y “</w:t>
      </w:r>
      <w:r w:rsidRPr="006415E9">
        <w:rPr>
          <w:rFonts w:ascii="Palatino Linotype" w:hAnsi="Palatino Linotype" w:cs="Arial"/>
          <w:b/>
          <w:bCs/>
          <w:color w:val="333333"/>
        </w:rPr>
        <w:t> </w:t>
      </w:r>
      <w:hyperlink r:id="rId8" w:tgtFrame="_blank" w:history="1">
        <w:r w:rsidRPr="006415E9">
          <w:rPr>
            <w:rStyle w:val="Hipervnculo"/>
            <w:rFonts w:ascii="Palatino Linotype" w:hAnsi="Palatino Linotype" w:cs="Arial"/>
            <w:b/>
            <w:bCs/>
            <w:color w:val="67C19D"/>
          </w:rPr>
          <w:t>OFICIO DE RESPUESTA.pdf</w:t>
        </w:r>
      </w:hyperlink>
      <w:r w:rsidRPr="006415E9">
        <w:rPr>
          <w:rFonts w:ascii="Palatino Linotype" w:hAnsi="Palatino Linotype"/>
        </w:rPr>
        <w:t>” cuyo contenido se detalla a continuación:</w:t>
      </w:r>
    </w:p>
    <w:p w:rsidR="006415E9" w:rsidRPr="006415E9" w:rsidRDefault="006415E9" w:rsidP="009B40B2">
      <w:pPr>
        <w:pStyle w:val="Prrafodelista"/>
        <w:numPr>
          <w:ilvl w:val="0"/>
          <w:numId w:val="6"/>
        </w:numPr>
        <w:spacing w:before="240" w:after="240" w:line="360" w:lineRule="auto"/>
        <w:jc w:val="both"/>
        <w:rPr>
          <w:rFonts w:ascii="Palatino Linotype" w:hAnsi="Palatino Linotype" w:cs="Arial"/>
        </w:rPr>
      </w:pPr>
      <w:r w:rsidRPr="006415E9">
        <w:rPr>
          <w:rFonts w:ascii="Palatino Linotype" w:hAnsi="Palatino Linotype" w:cs="Arial"/>
        </w:rPr>
        <w:t xml:space="preserve">Archivo </w:t>
      </w:r>
      <w:r w:rsidRPr="006415E9">
        <w:rPr>
          <w:rFonts w:ascii="Palatino Linotype" w:hAnsi="Palatino Linotype" w:cs="Arial"/>
          <w:sz w:val="24"/>
          <w:szCs w:val="24"/>
        </w:rPr>
        <w:t>“</w:t>
      </w:r>
      <w:hyperlink r:id="rId9" w:tgtFrame="_blank" w:history="1">
        <w:r w:rsidRPr="006415E9">
          <w:rPr>
            <w:rStyle w:val="Hipervnculo"/>
            <w:rFonts w:ascii="Palatino Linotype" w:hAnsi="Palatino Linotype" w:cs="Arial"/>
            <w:b/>
            <w:bCs/>
            <w:color w:val="67C19D"/>
            <w:sz w:val="24"/>
            <w:szCs w:val="24"/>
          </w:rPr>
          <w:t>00406UPVTIP2018.pdf</w:t>
        </w:r>
      </w:hyperlink>
      <w:r w:rsidRPr="006415E9">
        <w:rPr>
          <w:rFonts w:ascii="Palatino Linotype" w:hAnsi="Palatino Linotype"/>
          <w:sz w:val="24"/>
          <w:szCs w:val="24"/>
        </w:rPr>
        <w:t>”</w:t>
      </w:r>
      <w:r>
        <w:rPr>
          <w:rFonts w:ascii="Palatino Linotype" w:hAnsi="Palatino Linotype"/>
          <w:sz w:val="24"/>
          <w:szCs w:val="24"/>
        </w:rPr>
        <w:t xml:space="preserve">  contiene el oficio número 205BL14002/429/2018 por medio del cual la Jefa del Departamento de Recursos Humanos y Materiales le informa a la Titular de la Unidad de Transparencia del Sujeto Obligado que </w:t>
      </w:r>
      <w:r w:rsidR="003B42F7">
        <w:rPr>
          <w:rFonts w:ascii="Palatino Linotype" w:hAnsi="Palatino Linotype"/>
          <w:sz w:val="24"/>
          <w:szCs w:val="24"/>
        </w:rPr>
        <w:t xml:space="preserve">derivado de la búsqueda exhaustiva en los archivos informa que el listado de proveedores actuales se puede consultar en el sistema de información pública de oficio mexiquense IPOMEX en la dirección electrónica: </w:t>
      </w:r>
      <w:hyperlink r:id="rId10" w:history="1">
        <w:r w:rsidR="003B42F7" w:rsidRPr="00EE51C4">
          <w:rPr>
            <w:rStyle w:val="Hipervnculo"/>
            <w:rFonts w:ascii="Palatino Linotype" w:hAnsi="Palatino Linotype"/>
            <w:sz w:val="24"/>
            <w:szCs w:val="24"/>
          </w:rPr>
          <w:t>http://www.ipome.org.mx/ipo3/lgt/indice/upvt/art_92_xxxvi/0.web</w:t>
        </w:r>
      </w:hyperlink>
      <w:r w:rsidR="003B42F7">
        <w:rPr>
          <w:rFonts w:ascii="Palatino Linotype" w:hAnsi="Palatino Linotype"/>
          <w:sz w:val="24"/>
          <w:szCs w:val="24"/>
        </w:rPr>
        <w:t xml:space="preserve"> </w:t>
      </w:r>
      <w:r>
        <w:rPr>
          <w:rFonts w:ascii="Palatino Linotype" w:hAnsi="Palatino Linotype"/>
          <w:sz w:val="24"/>
          <w:szCs w:val="24"/>
        </w:rPr>
        <w:t xml:space="preserve"> </w:t>
      </w:r>
    </w:p>
    <w:p w:rsidR="006415E9" w:rsidRPr="006415E9" w:rsidRDefault="006415E9" w:rsidP="006415E9">
      <w:pPr>
        <w:pStyle w:val="Prrafodelista"/>
        <w:numPr>
          <w:ilvl w:val="0"/>
          <w:numId w:val="6"/>
        </w:numPr>
        <w:spacing w:before="240" w:after="240" w:line="360" w:lineRule="auto"/>
        <w:jc w:val="both"/>
        <w:rPr>
          <w:rFonts w:ascii="Palatino Linotype" w:hAnsi="Palatino Linotype" w:cs="Arial"/>
        </w:rPr>
      </w:pPr>
      <w:r w:rsidRPr="006415E9">
        <w:rPr>
          <w:rFonts w:ascii="Palatino Linotype" w:hAnsi="Palatino Linotype" w:cs="Arial"/>
        </w:rPr>
        <w:t>Archivo</w:t>
      </w:r>
      <w:r>
        <w:rPr>
          <w:rFonts w:ascii="Palatino Linotype" w:hAnsi="Palatino Linotype" w:cs="Arial"/>
        </w:rPr>
        <w:t xml:space="preserve"> </w:t>
      </w:r>
      <w:r w:rsidRPr="006415E9">
        <w:rPr>
          <w:rFonts w:ascii="Palatino Linotype" w:hAnsi="Palatino Linotype"/>
          <w:sz w:val="24"/>
          <w:szCs w:val="24"/>
        </w:rPr>
        <w:t>“</w:t>
      </w:r>
      <w:r w:rsidRPr="006415E9">
        <w:rPr>
          <w:rFonts w:ascii="Palatino Linotype" w:hAnsi="Palatino Linotype" w:cs="Arial"/>
          <w:b/>
          <w:bCs/>
          <w:color w:val="333333"/>
          <w:sz w:val="24"/>
          <w:szCs w:val="24"/>
        </w:rPr>
        <w:t> </w:t>
      </w:r>
      <w:hyperlink r:id="rId11" w:tgtFrame="_blank" w:history="1">
        <w:r w:rsidRPr="006415E9">
          <w:rPr>
            <w:rStyle w:val="Hipervnculo"/>
            <w:rFonts w:ascii="Palatino Linotype" w:hAnsi="Palatino Linotype" w:cs="Arial"/>
            <w:b/>
            <w:bCs/>
            <w:color w:val="67C19D"/>
            <w:sz w:val="24"/>
            <w:szCs w:val="24"/>
          </w:rPr>
          <w:t>OFICIO DE RESPUESTA.pdf</w:t>
        </w:r>
      </w:hyperlink>
      <w:r w:rsidRPr="006415E9">
        <w:rPr>
          <w:rFonts w:ascii="Palatino Linotype" w:hAnsi="Palatino Linotype"/>
          <w:sz w:val="24"/>
          <w:szCs w:val="24"/>
        </w:rPr>
        <w:t>”</w:t>
      </w:r>
      <w:r w:rsidRPr="006415E9">
        <w:rPr>
          <w:rFonts w:ascii="Palatino Linotype" w:hAnsi="Palatino Linotype" w:cs="Arial"/>
        </w:rPr>
        <w:t xml:space="preserve"> </w:t>
      </w:r>
      <w:r w:rsidR="003B42F7">
        <w:rPr>
          <w:rFonts w:ascii="Palatino Linotype" w:hAnsi="Palatino Linotype" w:cs="Arial"/>
        </w:rPr>
        <w:t xml:space="preserve">contiene el oficio número 205BL16001/1247/2018 por medio del cual la Titular de la Unidad de Transparencia le informa al solicitante que en archivo adjunto encontrara copia digitalizada en formato </w:t>
      </w:r>
      <w:proofErr w:type="spellStart"/>
      <w:r w:rsidR="003B42F7">
        <w:rPr>
          <w:rFonts w:ascii="Palatino Linotype" w:hAnsi="Palatino Linotype" w:cs="Arial"/>
        </w:rPr>
        <w:t>pdf</w:t>
      </w:r>
      <w:proofErr w:type="spellEnd"/>
      <w:r w:rsidR="003B42F7">
        <w:rPr>
          <w:rFonts w:ascii="Palatino Linotype" w:hAnsi="Palatino Linotype" w:cs="Arial"/>
        </w:rPr>
        <w:t xml:space="preserve"> del oficio emitido por el servidor público habilitado del Departamento de Recursos humanos y Materiales.</w:t>
      </w:r>
    </w:p>
    <w:p w:rsidR="006415E9" w:rsidRPr="008B26FA" w:rsidRDefault="006415E9" w:rsidP="006415E9">
      <w:pPr>
        <w:spacing w:before="240" w:after="240" w:line="360" w:lineRule="auto"/>
        <w:jc w:val="both"/>
        <w:rPr>
          <w:rFonts w:ascii="Palatino Linotype" w:hAnsi="Palatino Linotype" w:cs="Arial"/>
        </w:rPr>
      </w:pPr>
      <w:r>
        <w:rPr>
          <w:rFonts w:ascii="Palatino Linotype" w:hAnsi="Palatino Linotype" w:cs="Arial"/>
          <w:b/>
        </w:rPr>
        <w:lastRenderedPageBreak/>
        <w:t>3</w:t>
      </w:r>
      <w:r w:rsidRPr="008B26FA">
        <w:rPr>
          <w:rFonts w:ascii="Palatino Linotype" w:hAnsi="Palatino Linotype" w:cs="Arial"/>
          <w:b/>
        </w:rPr>
        <w:t xml:space="preserve">. Interposición del recurso de revisión. </w:t>
      </w:r>
      <w:r w:rsidRPr="008B26FA">
        <w:rPr>
          <w:rFonts w:ascii="Palatino Linotype" w:hAnsi="Palatino Linotype" w:cs="Arial"/>
        </w:rPr>
        <w:t xml:space="preserve">Inconforme el solicitante con la respuesta del Sujeto Obligado interpuso recurso de revisión a través del SAIMEX en fecha </w:t>
      </w:r>
      <w:r w:rsidR="003B42F7">
        <w:rPr>
          <w:rFonts w:ascii="Palatino Linotype" w:hAnsi="Palatino Linotype" w:cs="Arial"/>
        </w:rPr>
        <w:t xml:space="preserve">veinticinco de junio </w:t>
      </w:r>
      <w:r>
        <w:rPr>
          <w:rFonts w:ascii="Palatino Linotype" w:hAnsi="Palatino Linotype" w:cs="Arial"/>
        </w:rPr>
        <w:t>del año en curso</w:t>
      </w:r>
      <w:r w:rsidRPr="008B26FA">
        <w:rPr>
          <w:rFonts w:ascii="Palatino Linotype" w:hAnsi="Palatino Linotype" w:cs="Arial"/>
        </w:rPr>
        <w:t>, expresando lo siguiente:</w:t>
      </w:r>
    </w:p>
    <w:p w:rsidR="006415E9" w:rsidRPr="00072A5D" w:rsidRDefault="006415E9" w:rsidP="006415E9">
      <w:pPr>
        <w:spacing w:line="360" w:lineRule="auto"/>
        <w:rPr>
          <w:rFonts w:ascii="Palatino Linotype" w:hAnsi="Palatino Linotype" w:cs="Arial"/>
          <w:b/>
        </w:rPr>
      </w:pPr>
      <w:r>
        <w:rPr>
          <w:rFonts w:ascii="Palatino Linotype" w:hAnsi="Palatino Linotype" w:cs="Arial"/>
          <w:b/>
        </w:rPr>
        <w:t>a) Acto impugnado</w:t>
      </w:r>
      <w:r w:rsidRPr="006D0361">
        <w:rPr>
          <w:rFonts w:ascii="Palatino Linotype" w:hAnsi="Palatino Linotype" w:cs="Arial"/>
          <w:b/>
        </w:rPr>
        <w:t>.</w:t>
      </w:r>
    </w:p>
    <w:p w:rsidR="006415E9" w:rsidRPr="00017C04" w:rsidRDefault="006415E9" w:rsidP="006415E9">
      <w:pPr>
        <w:pStyle w:val="Prrafodelista"/>
        <w:spacing w:before="240" w:after="240"/>
        <w:ind w:left="1080" w:right="1043"/>
        <w:jc w:val="both"/>
        <w:rPr>
          <w:rFonts w:ascii="Palatino Linotype" w:hAnsi="Palatino Linotype" w:cs="Arial"/>
          <w:i/>
          <w:sz w:val="23"/>
          <w:szCs w:val="23"/>
        </w:rPr>
      </w:pPr>
      <w:r w:rsidRPr="00017C04">
        <w:rPr>
          <w:rFonts w:ascii="Palatino Linotype" w:hAnsi="Palatino Linotype"/>
          <w:i/>
          <w:sz w:val="23"/>
          <w:szCs w:val="23"/>
        </w:rPr>
        <w:t>“</w:t>
      </w:r>
      <w:r w:rsidR="003B42F7" w:rsidRPr="003B42F7">
        <w:rPr>
          <w:rFonts w:ascii="Palatino Linotype" w:hAnsi="Palatino Linotype"/>
          <w:i/>
          <w:sz w:val="23"/>
          <w:szCs w:val="23"/>
          <w:lang w:val="es-ES"/>
        </w:rPr>
        <w:t>No existe información</w:t>
      </w:r>
      <w:r w:rsidRPr="00017C04">
        <w:rPr>
          <w:rFonts w:ascii="Palatino Linotype" w:hAnsi="Palatino Linotype"/>
          <w:i/>
          <w:sz w:val="23"/>
          <w:szCs w:val="23"/>
        </w:rPr>
        <w:t>.</w:t>
      </w:r>
      <w:r w:rsidRPr="00017C04">
        <w:rPr>
          <w:rFonts w:ascii="Palatino Linotype" w:hAnsi="Palatino Linotype" w:cs="Arial"/>
          <w:i/>
          <w:sz w:val="23"/>
          <w:szCs w:val="23"/>
        </w:rPr>
        <w:t>” (</w:t>
      </w:r>
      <w:proofErr w:type="gramStart"/>
      <w:r w:rsidRPr="00017C04">
        <w:rPr>
          <w:rFonts w:ascii="Palatino Linotype" w:hAnsi="Palatino Linotype" w:cs="Arial"/>
          <w:i/>
          <w:sz w:val="23"/>
          <w:szCs w:val="23"/>
        </w:rPr>
        <w:t>sic</w:t>
      </w:r>
      <w:proofErr w:type="gramEnd"/>
      <w:r w:rsidRPr="00017C04">
        <w:rPr>
          <w:rFonts w:ascii="Palatino Linotype" w:hAnsi="Palatino Linotype" w:cs="Arial"/>
          <w:i/>
          <w:sz w:val="23"/>
          <w:szCs w:val="23"/>
        </w:rPr>
        <w:t>)</w:t>
      </w:r>
    </w:p>
    <w:p w:rsidR="006415E9" w:rsidRPr="006D0361" w:rsidRDefault="006415E9" w:rsidP="006415E9">
      <w:pPr>
        <w:spacing w:line="360" w:lineRule="auto"/>
        <w:jc w:val="both"/>
        <w:rPr>
          <w:rFonts w:ascii="Palatino Linotype" w:hAnsi="Palatino Linotype" w:cs="Arial"/>
          <w:b/>
        </w:rPr>
      </w:pPr>
      <w:r w:rsidRPr="006D0361">
        <w:rPr>
          <w:rFonts w:ascii="Palatino Linotype" w:hAnsi="Palatino Linotype" w:cs="Arial"/>
          <w:b/>
        </w:rPr>
        <w:t>b) Motivos de inconformidad.</w:t>
      </w:r>
    </w:p>
    <w:p w:rsidR="006415E9" w:rsidRPr="00BD7128" w:rsidRDefault="006415E9" w:rsidP="006415E9">
      <w:pPr>
        <w:pStyle w:val="Prrafodelista"/>
        <w:spacing w:before="240" w:after="240"/>
        <w:ind w:left="1080" w:right="1043"/>
        <w:jc w:val="both"/>
        <w:rPr>
          <w:rFonts w:ascii="Palatino Linotype" w:hAnsi="Palatino Linotype" w:cs="Arial"/>
          <w:i/>
        </w:rPr>
      </w:pPr>
      <w:r w:rsidRPr="00BD7128">
        <w:rPr>
          <w:rFonts w:ascii="Palatino Linotype" w:hAnsi="Palatino Linotype" w:cs="Arial"/>
          <w:bCs/>
          <w:i/>
        </w:rPr>
        <w:t xml:space="preserve"> “</w:t>
      </w:r>
      <w:r w:rsidR="003B42F7" w:rsidRPr="003B42F7">
        <w:rPr>
          <w:rFonts w:ascii="Palatino Linotype" w:hAnsi="Palatino Linotype"/>
          <w:i/>
          <w:lang w:val="es-ES"/>
        </w:rPr>
        <w:t xml:space="preserve">Al ingresar a la dirección electrónica que va en la respuesta, no parece nada del ejercicio 2018, lo que hace ver que no </w:t>
      </w:r>
      <w:proofErr w:type="spellStart"/>
      <w:r w:rsidR="003B42F7" w:rsidRPr="003B42F7">
        <w:rPr>
          <w:rFonts w:ascii="Palatino Linotype" w:hAnsi="Palatino Linotype"/>
          <w:i/>
          <w:lang w:val="es-ES"/>
        </w:rPr>
        <w:t>esta</w:t>
      </w:r>
      <w:proofErr w:type="spellEnd"/>
      <w:r w:rsidR="003B42F7" w:rsidRPr="003B42F7">
        <w:rPr>
          <w:rFonts w:ascii="Palatino Linotype" w:hAnsi="Palatino Linotype"/>
          <w:i/>
          <w:lang w:val="es-ES"/>
        </w:rPr>
        <w:t xml:space="preserve"> actualizado su portal y por eso se les requirieron por este medio los proveedores, porque al existir falta de información en el </w:t>
      </w:r>
      <w:proofErr w:type="spellStart"/>
      <w:r w:rsidR="003B42F7" w:rsidRPr="003B42F7">
        <w:rPr>
          <w:rFonts w:ascii="Palatino Linotype" w:hAnsi="Palatino Linotype"/>
          <w:i/>
          <w:lang w:val="es-ES"/>
        </w:rPr>
        <w:t>Ipomex</w:t>
      </w:r>
      <w:proofErr w:type="spellEnd"/>
      <w:r w:rsidR="003B42F7" w:rsidRPr="003B42F7">
        <w:rPr>
          <w:rFonts w:ascii="Palatino Linotype" w:hAnsi="Palatino Linotype"/>
          <w:i/>
          <w:lang w:val="es-ES"/>
        </w:rPr>
        <w:t>, no se conoce lo referido</w:t>
      </w:r>
      <w:r w:rsidRPr="00BD7128">
        <w:rPr>
          <w:rFonts w:ascii="Palatino Linotype" w:hAnsi="Palatino Linotype"/>
          <w:i/>
        </w:rPr>
        <w:t>.</w:t>
      </w:r>
      <w:r w:rsidRPr="00BD7128">
        <w:rPr>
          <w:rFonts w:ascii="Palatino Linotype" w:hAnsi="Palatino Linotype" w:cs="Arial"/>
          <w:i/>
        </w:rPr>
        <w:t>” (</w:t>
      </w:r>
      <w:proofErr w:type="gramStart"/>
      <w:r w:rsidRPr="00BD7128">
        <w:rPr>
          <w:rFonts w:ascii="Palatino Linotype" w:hAnsi="Palatino Linotype" w:cs="Arial"/>
          <w:i/>
        </w:rPr>
        <w:t>sic</w:t>
      </w:r>
      <w:proofErr w:type="gramEnd"/>
      <w:r w:rsidRPr="00BD7128">
        <w:rPr>
          <w:rFonts w:ascii="Palatino Linotype" w:hAnsi="Palatino Linotype" w:cs="Arial"/>
          <w:i/>
        </w:rPr>
        <w:t>)</w:t>
      </w:r>
    </w:p>
    <w:p w:rsidR="006415E9" w:rsidRPr="00BD7128" w:rsidRDefault="006415E9" w:rsidP="006415E9">
      <w:pPr>
        <w:pStyle w:val="Prrafodelista"/>
        <w:spacing w:before="240" w:after="240"/>
        <w:ind w:left="1080" w:right="1043"/>
        <w:jc w:val="both"/>
        <w:rPr>
          <w:rFonts w:ascii="Palatino Linotype" w:hAnsi="Palatino Linotype" w:cs="Arial"/>
          <w:i/>
        </w:rPr>
      </w:pPr>
      <w:r w:rsidRPr="00BD7128">
        <w:rPr>
          <w:rFonts w:ascii="Palatino Linotype" w:hAnsi="Palatino Linotype" w:cs="Arial"/>
          <w:i/>
        </w:rPr>
        <w:t>Énfasis añadido</w:t>
      </w:r>
    </w:p>
    <w:p w:rsidR="006415E9" w:rsidRPr="006D0361" w:rsidRDefault="006415E9" w:rsidP="006415E9">
      <w:pPr>
        <w:spacing w:before="240" w:after="240" w:line="360" w:lineRule="auto"/>
        <w:jc w:val="both"/>
        <w:rPr>
          <w:rFonts w:ascii="Palatino Linotype" w:hAnsi="Palatino Linotype"/>
        </w:rPr>
      </w:pPr>
      <w:r w:rsidRPr="006D0361">
        <w:rPr>
          <w:rFonts w:ascii="Palatino Linotype" w:hAnsi="Palatino Linotype" w:cs="Arial"/>
          <w:b/>
        </w:rPr>
        <w:t xml:space="preserve">4. </w:t>
      </w:r>
      <w:r w:rsidRPr="006D0361">
        <w:rPr>
          <w:rFonts w:ascii="Palatino Linotype" w:hAnsi="Palatino Linotype"/>
          <w:b/>
        </w:rPr>
        <w:t xml:space="preserve">Turno. </w:t>
      </w:r>
      <w:r w:rsidRPr="006D0361">
        <w:rPr>
          <w:rFonts w:ascii="Palatino Linotype" w:hAnsi="Palatino Linotype"/>
        </w:rPr>
        <w:t xml:space="preserve">De conformidad con el artículo 185 </w:t>
      </w:r>
      <w:proofErr w:type="gramStart"/>
      <w:r w:rsidRPr="006D0361">
        <w:rPr>
          <w:rFonts w:ascii="Palatino Linotype" w:hAnsi="Palatino Linotype"/>
        </w:rPr>
        <w:t>fracción</w:t>
      </w:r>
      <w:proofErr w:type="gramEnd"/>
      <w:r w:rsidRPr="006D0361">
        <w:rPr>
          <w:rFonts w:ascii="Palatino Linotype" w:hAnsi="Palatino Linotype"/>
        </w:rPr>
        <w:t xml:space="preserve"> I </w:t>
      </w:r>
      <w:r w:rsidRPr="006D0361">
        <w:rPr>
          <w:rFonts w:ascii="Palatino Linotype" w:hAnsi="Palatino Linotype"/>
          <w:shd w:val="clear" w:color="auto" w:fill="FFFFFF"/>
        </w:rPr>
        <w:t>de la Ley Transparencia y Acceso a la Información Pública</w:t>
      </w:r>
      <w:r>
        <w:rPr>
          <w:rFonts w:ascii="Palatino Linotype" w:hAnsi="Palatino Linotype" w:cs="Arial"/>
        </w:rPr>
        <w:t>, el recurso</w:t>
      </w:r>
      <w:r w:rsidRPr="006D0361">
        <w:rPr>
          <w:rFonts w:ascii="Palatino Linotype" w:hAnsi="Palatino Linotype" w:cs="Arial"/>
        </w:rPr>
        <w:t xml:space="preserve"> de revisión número </w:t>
      </w:r>
      <w:r>
        <w:rPr>
          <w:rFonts w:ascii="Palatino Linotype" w:hAnsi="Palatino Linotype" w:cs="Arial"/>
          <w:b/>
          <w:bCs/>
          <w:sz w:val="23"/>
          <w:szCs w:val="23"/>
        </w:rPr>
        <w:t>0</w:t>
      </w:r>
      <w:r w:rsidR="003B42F7">
        <w:rPr>
          <w:rFonts w:ascii="Palatino Linotype" w:hAnsi="Palatino Linotype" w:cs="Arial"/>
          <w:b/>
          <w:bCs/>
          <w:sz w:val="23"/>
          <w:szCs w:val="23"/>
        </w:rPr>
        <w:t>2379</w:t>
      </w:r>
      <w:r>
        <w:rPr>
          <w:rFonts w:ascii="Palatino Linotype" w:hAnsi="Palatino Linotype" w:cs="Arial"/>
          <w:b/>
          <w:bCs/>
          <w:sz w:val="23"/>
          <w:szCs w:val="23"/>
        </w:rPr>
        <w:t xml:space="preserve">/INFOEM/IP/RR/2018, </w:t>
      </w:r>
      <w:r w:rsidRPr="006D0361">
        <w:rPr>
          <w:rFonts w:ascii="Palatino Linotype" w:hAnsi="Palatino Linotype" w:cs="Arial"/>
          <w:bCs/>
          <w:lang w:eastAsia="es-MX"/>
        </w:rPr>
        <w:t>fue</w:t>
      </w:r>
      <w:r>
        <w:rPr>
          <w:rFonts w:ascii="Palatino Linotype" w:hAnsi="Palatino Linotype" w:cs="Arial"/>
          <w:bCs/>
          <w:lang w:eastAsia="es-MX"/>
        </w:rPr>
        <w:t xml:space="preserve"> </w:t>
      </w:r>
      <w:r>
        <w:rPr>
          <w:rFonts w:ascii="Palatino Linotype" w:hAnsi="Palatino Linotype"/>
        </w:rPr>
        <w:t>turnado a</w:t>
      </w:r>
      <w:r w:rsidRPr="006D0361">
        <w:rPr>
          <w:rFonts w:ascii="Palatino Linotype" w:hAnsi="Palatino Linotype"/>
        </w:rPr>
        <w:t>l</w:t>
      </w:r>
      <w:r>
        <w:rPr>
          <w:rFonts w:ascii="Palatino Linotype" w:hAnsi="Palatino Linotype"/>
        </w:rPr>
        <w:t xml:space="preserve"> Comisionado</w:t>
      </w:r>
      <w:r w:rsidRPr="006D0361">
        <w:rPr>
          <w:rFonts w:ascii="Palatino Linotype" w:hAnsi="Palatino Linotype"/>
        </w:rPr>
        <w:t xml:space="preserve"> </w:t>
      </w:r>
      <w:r>
        <w:rPr>
          <w:rFonts w:ascii="Palatino Linotype" w:hAnsi="Palatino Linotype"/>
        </w:rPr>
        <w:t>Ponente Javier Martínez Cruz</w:t>
      </w:r>
      <w:r w:rsidRPr="006D0361">
        <w:rPr>
          <w:rFonts w:ascii="Palatino Linotype" w:hAnsi="Palatino Linotype"/>
        </w:rPr>
        <w:t xml:space="preserve"> a efecto de </w:t>
      </w:r>
      <w:r>
        <w:rPr>
          <w:rFonts w:ascii="Palatino Linotype" w:hAnsi="Palatino Linotype"/>
        </w:rPr>
        <w:t xml:space="preserve">que presentaran </w:t>
      </w:r>
      <w:r w:rsidRPr="006D0361">
        <w:rPr>
          <w:rFonts w:ascii="Palatino Linotype" w:hAnsi="Palatino Linotype"/>
        </w:rPr>
        <w:t xml:space="preserve">al Pleno </w:t>
      </w:r>
      <w:r>
        <w:rPr>
          <w:rFonts w:ascii="Palatino Linotype" w:hAnsi="Palatino Linotype"/>
        </w:rPr>
        <w:t>el proyecto de resolución correspondiente</w:t>
      </w:r>
      <w:r w:rsidRPr="006D0361">
        <w:rPr>
          <w:rFonts w:ascii="Palatino Linotype" w:hAnsi="Palatino Linotype"/>
        </w:rPr>
        <w:t>.</w:t>
      </w:r>
    </w:p>
    <w:p w:rsidR="006415E9" w:rsidRPr="006D0361" w:rsidRDefault="006415E9" w:rsidP="006415E9">
      <w:pPr>
        <w:spacing w:before="240" w:after="240" w:line="360" w:lineRule="auto"/>
        <w:jc w:val="both"/>
        <w:rPr>
          <w:rFonts w:ascii="Palatino Linotype" w:hAnsi="Palatino Linotype"/>
        </w:rPr>
      </w:pPr>
      <w:r w:rsidRPr="006D0361">
        <w:rPr>
          <w:rFonts w:ascii="Palatino Linotype" w:hAnsi="Palatino Linotype"/>
          <w:b/>
        </w:rPr>
        <w:t xml:space="preserve">5. Admisión. </w:t>
      </w:r>
      <w:r w:rsidRPr="006D0361">
        <w:rPr>
          <w:rFonts w:ascii="Palatino Linotype" w:hAnsi="Palatino Linotype"/>
        </w:rPr>
        <w:t xml:space="preserve">En fecha </w:t>
      </w:r>
      <w:r w:rsidR="003B42F7">
        <w:rPr>
          <w:rFonts w:ascii="Palatino Linotype" w:hAnsi="Palatino Linotype"/>
        </w:rPr>
        <w:t xml:space="preserve">veintinueve de junio </w:t>
      </w:r>
      <w:r>
        <w:rPr>
          <w:rFonts w:ascii="Palatino Linotype" w:hAnsi="Palatino Linotype"/>
        </w:rPr>
        <w:t>del presente año</w:t>
      </w:r>
      <w:r w:rsidRPr="006D0361">
        <w:rPr>
          <w:rFonts w:ascii="Palatino Linotype" w:hAnsi="Palatino Linotype"/>
        </w:rPr>
        <w:t>, en términos de lo dispuesto en el artículo 185 fracciones I, II y IV de la Ley de Transparencia y Acceso a la Información Pública del Estado de México y Municipios, se admitieron a trámite los recursos de revisión.</w:t>
      </w:r>
    </w:p>
    <w:p w:rsidR="006415E9" w:rsidRPr="002141C4" w:rsidRDefault="00FD3E6E" w:rsidP="006415E9">
      <w:pPr>
        <w:spacing w:before="240" w:after="240" w:line="360" w:lineRule="auto"/>
        <w:jc w:val="both"/>
        <w:rPr>
          <w:rFonts w:ascii="Palatino Linotype" w:hAnsi="Palatino Linotype" w:cs="Arial"/>
        </w:rPr>
      </w:pPr>
      <w:r>
        <w:rPr>
          <w:rFonts w:ascii="Palatino Linotype" w:hAnsi="Palatino Linotype"/>
          <w:b/>
        </w:rPr>
        <w:t>6</w:t>
      </w:r>
      <w:r w:rsidR="006415E9" w:rsidRPr="006D0361">
        <w:rPr>
          <w:rFonts w:ascii="Palatino Linotype" w:hAnsi="Palatino Linotype"/>
          <w:b/>
        </w:rPr>
        <w:t>.</w:t>
      </w:r>
      <w:r w:rsidR="006415E9">
        <w:rPr>
          <w:rFonts w:ascii="Palatino Linotype" w:hAnsi="Palatino Linotype" w:cs="Arial"/>
          <w:b/>
        </w:rPr>
        <w:t xml:space="preserve"> Informe</w:t>
      </w:r>
      <w:r w:rsidR="006415E9" w:rsidRPr="006D0361">
        <w:rPr>
          <w:rFonts w:ascii="Palatino Linotype" w:hAnsi="Palatino Linotype" w:cs="Arial"/>
          <w:b/>
        </w:rPr>
        <w:t xml:space="preserve"> de justificación. </w:t>
      </w:r>
      <w:r w:rsidR="006415E9" w:rsidRPr="006D0361">
        <w:rPr>
          <w:rFonts w:ascii="Palatino Linotype" w:hAnsi="Palatino Linotype" w:cs="Arial"/>
        </w:rPr>
        <w:t xml:space="preserve">De las constancias que obran en </w:t>
      </w:r>
      <w:r w:rsidR="006415E9">
        <w:rPr>
          <w:rFonts w:ascii="Palatino Linotype" w:hAnsi="Palatino Linotype" w:cs="Arial"/>
        </w:rPr>
        <w:t>el expediente electrónico</w:t>
      </w:r>
      <w:r w:rsidR="006415E9" w:rsidRPr="006D0361">
        <w:rPr>
          <w:rFonts w:ascii="Palatino Linotype" w:hAnsi="Palatino Linotype" w:cs="Arial"/>
        </w:rPr>
        <w:t xml:space="preserve"> del SAIMEX se desprende que el </w:t>
      </w:r>
      <w:r w:rsidR="006415E9" w:rsidRPr="006D0361">
        <w:rPr>
          <w:rFonts w:ascii="Palatino Linotype" w:hAnsi="Palatino Linotype" w:cs="Arial"/>
          <w:b/>
        </w:rPr>
        <w:t>Sujeto Obligado</w:t>
      </w:r>
      <w:r w:rsidR="006415E9" w:rsidRPr="006D0361">
        <w:rPr>
          <w:rFonts w:ascii="Palatino Linotype" w:hAnsi="Palatino Linotype" w:cs="Arial"/>
        </w:rPr>
        <w:t xml:space="preserve"> </w:t>
      </w:r>
      <w:r w:rsidR="006415E9">
        <w:rPr>
          <w:rFonts w:ascii="Palatino Linotype" w:hAnsi="Palatino Linotype" w:cs="Arial"/>
        </w:rPr>
        <w:t xml:space="preserve">en fecha </w:t>
      </w:r>
      <w:r w:rsidR="00372B86">
        <w:rPr>
          <w:rFonts w:ascii="Palatino Linotype" w:hAnsi="Palatino Linotype" w:cs="Arial"/>
        </w:rPr>
        <w:t>diez de jul</w:t>
      </w:r>
      <w:r w:rsidR="009B40B2">
        <w:rPr>
          <w:rFonts w:ascii="Palatino Linotype" w:hAnsi="Palatino Linotype" w:cs="Arial"/>
        </w:rPr>
        <w:t xml:space="preserve">io </w:t>
      </w:r>
      <w:r w:rsidR="006415E9">
        <w:rPr>
          <w:rFonts w:ascii="Palatino Linotype" w:hAnsi="Palatino Linotype" w:cs="Arial"/>
        </w:rPr>
        <w:t>del dos mil dieciocho rindió informe justificado, circunstancia que se acredita de la siguiente manera</w:t>
      </w:r>
      <w:r w:rsidR="006415E9" w:rsidRPr="006D0361">
        <w:rPr>
          <w:rFonts w:ascii="Palatino Linotype" w:hAnsi="Palatino Linotype" w:cs="Arial"/>
        </w:rPr>
        <w:t>:</w:t>
      </w:r>
    </w:p>
    <w:tbl>
      <w:tblPr>
        <w:tblW w:w="4977"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09"/>
        <w:gridCol w:w="6872"/>
      </w:tblGrid>
      <w:tr w:rsidR="006415E9" w:rsidRPr="00AC7D7D" w:rsidTr="009B40B2">
        <w:trPr>
          <w:tblCellSpacing w:w="0" w:type="dxa"/>
        </w:trPr>
        <w:tc>
          <w:tcPr>
            <w:tcW w:w="1909" w:type="dxa"/>
            <w:tcBorders>
              <w:top w:val="outset" w:sz="6" w:space="0" w:color="auto"/>
              <w:left w:val="outset" w:sz="6" w:space="0" w:color="auto"/>
              <w:bottom w:val="outset" w:sz="6" w:space="0" w:color="auto"/>
              <w:right w:val="outset" w:sz="6" w:space="0" w:color="auto"/>
            </w:tcBorders>
            <w:shd w:val="clear" w:color="auto" w:fill="DFDFDF"/>
            <w:vAlign w:val="center"/>
            <w:hideMark/>
          </w:tcPr>
          <w:p w:rsidR="006415E9" w:rsidRPr="00AC7D7D" w:rsidRDefault="006415E9" w:rsidP="009B40B2">
            <w:pPr>
              <w:jc w:val="center"/>
              <w:rPr>
                <w:rFonts w:ascii="Palatino Linotype" w:hAnsi="Palatino Linotype"/>
                <w:b/>
                <w:i/>
                <w:sz w:val="20"/>
                <w:szCs w:val="20"/>
              </w:rPr>
            </w:pPr>
            <w:r w:rsidRPr="00AC7D7D">
              <w:rPr>
                <w:rFonts w:ascii="Palatino Linotype" w:hAnsi="Palatino Linotype"/>
                <w:b/>
                <w:i/>
                <w:sz w:val="20"/>
                <w:szCs w:val="20"/>
              </w:rPr>
              <w:lastRenderedPageBreak/>
              <w:t>Nombre del Archivo</w:t>
            </w:r>
          </w:p>
        </w:tc>
        <w:tc>
          <w:tcPr>
            <w:tcW w:w="6872" w:type="dxa"/>
            <w:tcBorders>
              <w:top w:val="outset" w:sz="6" w:space="0" w:color="auto"/>
              <w:left w:val="outset" w:sz="6" w:space="0" w:color="auto"/>
              <w:bottom w:val="outset" w:sz="6" w:space="0" w:color="auto"/>
              <w:right w:val="outset" w:sz="6" w:space="0" w:color="auto"/>
            </w:tcBorders>
            <w:shd w:val="clear" w:color="auto" w:fill="DFDFDF"/>
            <w:vAlign w:val="center"/>
            <w:hideMark/>
          </w:tcPr>
          <w:p w:rsidR="006415E9" w:rsidRPr="00AC7D7D" w:rsidRDefault="006415E9" w:rsidP="009B40B2">
            <w:pPr>
              <w:jc w:val="center"/>
              <w:rPr>
                <w:rFonts w:ascii="Palatino Linotype" w:hAnsi="Palatino Linotype"/>
                <w:b/>
                <w:i/>
                <w:sz w:val="20"/>
                <w:szCs w:val="20"/>
              </w:rPr>
            </w:pPr>
            <w:r w:rsidRPr="00AC7D7D">
              <w:rPr>
                <w:rFonts w:ascii="Palatino Linotype" w:hAnsi="Palatino Linotype"/>
                <w:b/>
                <w:i/>
                <w:sz w:val="20"/>
                <w:szCs w:val="20"/>
              </w:rPr>
              <w:t>Contenido</w:t>
            </w:r>
          </w:p>
        </w:tc>
      </w:tr>
      <w:tr w:rsidR="006415E9" w:rsidRPr="00AC7D7D" w:rsidTr="009B40B2">
        <w:trPr>
          <w:tblCellSpacing w:w="0" w:type="dxa"/>
        </w:trPr>
        <w:tc>
          <w:tcPr>
            <w:tcW w:w="1909" w:type="dxa"/>
            <w:tcBorders>
              <w:top w:val="outset" w:sz="6" w:space="0" w:color="auto"/>
              <w:left w:val="outset" w:sz="6" w:space="0" w:color="auto"/>
              <w:bottom w:val="outset" w:sz="6" w:space="0" w:color="auto"/>
              <w:right w:val="outset" w:sz="6" w:space="0" w:color="auto"/>
            </w:tcBorders>
            <w:vAlign w:val="center"/>
            <w:hideMark/>
          </w:tcPr>
          <w:p w:rsidR="006415E9" w:rsidRPr="00372B86" w:rsidRDefault="00582EBC" w:rsidP="009B40B2">
            <w:pPr>
              <w:jc w:val="both"/>
              <w:rPr>
                <w:rFonts w:ascii="Palatino Linotype" w:hAnsi="Palatino Linotype" w:cs="Arial"/>
                <w:i/>
                <w:sz w:val="20"/>
                <w:szCs w:val="20"/>
                <w:lang w:val="es-MX" w:eastAsia="es-MX"/>
              </w:rPr>
            </w:pPr>
            <w:hyperlink r:id="rId12" w:history="1">
              <w:hyperlink r:id="rId13" w:history="1">
                <w:r w:rsidR="00372B86" w:rsidRPr="00372B86">
                  <w:rPr>
                    <w:rStyle w:val="Hipervnculo"/>
                    <w:rFonts w:ascii="Palatino Linotype" w:hAnsi="Palatino Linotype" w:cs="Arial"/>
                    <w:b/>
                    <w:bCs/>
                    <w:i/>
                    <w:color w:val="67C19D"/>
                    <w:sz w:val="20"/>
                    <w:szCs w:val="20"/>
                    <w:shd w:val="clear" w:color="auto" w:fill="FECDE3"/>
                  </w:rPr>
                  <w:t>INFORME JUSTIFICADO RR 2379 SOLICITUD 406.pdf</w:t>
                </w:r>
              </w:hyperlink>
            </w:hyperlink>
          </w:p>
          <w:p w:rsidR="006415E9" w:rsidRPr="00AC7D7D" w:rsidRDefault="006415E9" w:rsidP="009B40B2">
            <w:pPr>
              <w:jc w:val="both"/>
              <w:rPr>
                <w:rFonts w:ascii="Palatino Linotype" w:hAnsi="Palatino Linotype"/>
                <w:i/>
                <w:sz w:val="20"/>
                <w:szCs w:val="20"/>
              </w:rPr>
            </w:pPr>
          </w:p>
        </w:tc>
        <w:tc>
          <w:tcPr>
            <w:tcW w:w="6872" w:type="dxa"/>
            <w:tcBorders>
              <w:top w:val="outset" w:sz="6" w:space="0" w:color="auto"/>
              <w:left w:val="outset" w:sz="6" w:space="0" w:color="auto"/>
              <w:bottom w:val="outset" w:sz="6" w:space="0" w:color="auto"/>
              <w:right w:val="outset" w:sz="6" w:space="0" w:color="auto"/>
            </w:tcBorders>
            <w:vAlign w:val="center"/>
            <w:hideMark/>
          </w:tcPr>
          <w:p w:rsidR="006415E9" w:rsidRPr="00AC7D7D" w:rsidRDefault="00372B86" w:rsidP="009B40B2">
            <w:pPr>
              <w:jc w:val="both"/>
              <w:rPr>
                <w:rFonts w:ascii="Palatino Linotype" w:hAnsi="Palatino Linotype"/>
                <w:i/>
                <w:sz w:val="20"/>
                <w:szCs w:val="20"/>
              </w:rPr>
            </w:pPr>
            <w:r>
              <w:rPr>
                <w:rFonts w:ascii="Palatino Linotype" w:hAnsi="Palatino Linotype"/>
                <w:i/>
                <w:sz w:val="20"/>
                <w:szCs w:val="20"/>
              </w:rPr>
              <w:t>Contiene el oficio número 205BL16001/1545/2018 por medio del cual el Titular de la Unidad de Transparencia del Sujeto Obligado rinde su informe justificado refiriendo en términos generales que no se niega la información solicitada, toda vez que el servidor público habilitado dio respuesta en tiempo y forma, razón por la cual confirma su respuesta.</w:t>
            </w:r>
          </w:p>
        </w:tc>
      </w:tr>
    </w:tbl>
    <w:p w:rsidR="006415E9" w:rsidRDefault="006415E9" w:rsidP="006415E9">
      <w:r>
        <w:rPr>
          <w:sz w:val="8"/>
          <w:szCs w:val="8"/>
        </w:rPr>
        <w:br/>
      </w:r>
    </w:p>
    <w:p w:rsidR="006415E9" w:rsidRDefault="006415E9" w:rsidP="006415E9">
      <w:pPr>
        <w:spacing w:before="240" w:after="240" w:line="360" w:lineRule="auto"/>
        <w:jc w:val="both"/>
        <w:rPr>
          <w:rFonts w:ascii="Palatino Linotype" w:hAnsi="Palatino Linotype"/>
        </w:rPr>
      </w:pPr>
      <w:r>
        <w:rPr>
          <w:rFonts w:ascii="Palatino Linotype" w:hAnsi="Palatino Linotype"/>
        </w:rPr>
        <w:t>En este sentido debe precisarse que no se hizo del conocimiento del impetrante el informe justificado, debido a que el mismo no modificaba la respuesta del Sujeto Obligado.</w:t>
      </w:r>
    </w:p>
    <w:p w:rsidR="006415E9" w:rsidRPr="006D0361" w:rsidRDefault="00FD3E6E" w:rsidP="006415E9">
      <w:pPr>
        <w:spacing w:before="240" w:after="240" w:line="360" w:lineRule="auto"/>
        <w:jc w:val="both"/>
        <w:rPr>
          <w:rFonts w:ascii="Palatino Linotype" w:hAnsi="Palatino Linotype"/>
          <w:b/>
        </w:rPr>
      </w:pPr>
      <w:r>
        <w:rPr>
          <w:rFonts w:ascii="Palatino Linotype" w:hAnsi="Palatino Linotype"/>
          <w:b/>
        </w:rPr>
        <w:t>7</w:t>
      </w:r>
      <w:r w:rsidR="006415E9" w:rsidRPr="006D0361">
        <w:rPr>
          <w:rFonts w:ascii="Palatino Linotype" w:hAnsi="Palatino Linotype"/>
          <w:b/>
        </w:rPr>
        <w:t xml:space="preserve">. Cierre de Instrucción. </w:t>
      </w:r>
      <w:r w:rsidR="006415E9" w:rsidRPr="006D0361">
        <w:rPr>
          <w:rFonts w:ascii="Palatino Linotype" w:hAnsi="Palatino Linotype"/>
        </w:rPr>
        <w:t xml:space="preserve">En fecha </w:t>
      </w:r>
      <w:r w:rsidR="008647EC" w:rsidRPr="008647EC">
        <w:rPr>
          <w:rFonts w:ascii="Palatino Linotype" w:hAnsi="Palatino Linotype"/>
        </w:rPr>
        <w:t>veinticuatro</w:t>
      </w:r>
      <w:r w:rsidR="00372B86" w:rsidRPr="008647EC">
        <w:rPr>
          <w:rFonts w:ascii="Palatino Linotype" w:hAnsi="Palatino Linotype"/>
        </w:rPr>
        <w:t xml:space="preserve"> de agosto </w:t>
      </w:r>
      <w:r w:rsidR="006415E9" w:rsidRPr="008647EC">
        <w:rPr>
          <w:rFonts w:ascii="Palatino Linotype" w:hAnsi="Palatino Linotype"/>
        </w:rPr>
        <w:t>de</w:t>
      </w:r>
      <w:r w:rsidR="006415E9" w:rsidRPr="00DF4424">
        <w:rPr>
          <w:rFonts w:ascii="Palatino Linotype" w:hAnsi="Palatino Linotype"/>
        </w:rPr>
        <w:t xml:space="preserve"> dos mil dieciocho</w:t>
      </w:r>
      <w:r w:rsidR="006415E9" w:rsidRPr="006D0361">
        <w:rPr>
          <w:rFonts w:ascii="Palatino Linotype" w:hAnsi="Palatino Linotype"/>
        </w:rPr>
        <w:t xml:space="preserve">, con fundamento en lo establecido en los artículos 185, fracción VI de la </w:t>
      </w:r>
      <w:r w:rsidR="006415E9" w:rsidRPr="006D0361">
        <w:rPr>
          <w:rFonts w:ascii="Palatino Linotype" w:hAnsi="Palatino Linotype" w:cs="Arial"/>
        </w:rPr>
        <w:t>Ley de Transparencia y Acceso a la Información Pública del Estado de México y Municipios, al no existir trámite pendiente por realizar y haber sido sustanciado el medio de impugnación se acordó el cierre de instrucción y se procede a formular la resolución que en derecho corresponda.</w:t>
      </w:r>
    </w:p>
    <w:p w:rsidR="006415E9" w:rsidRPr="006D0361" w:rsidRDefault="006415E9" w:rsidP="006415E9">
      <w:pPr>
        <w:pStyle w:val="Prrafodelista"/>
        <w:numPr>
          <w:ilvl w:val="0"/>
          <w:numId w:val="1"/>
        </w:numPr>
        <w:spacing w:before="240" w:after="240" w:line="360" w:lineRule="auto"/>
        <w:jc w:val="center"/>
        <w:rPr>
          <w:rFonts w:ascii="Palatino Linotype" w:hAnsi="Palatino Linotype" w:cs="Arial"/>
          <w:b/>
          <w:sz w:val="24"/>
          <w:szCs w:val="24"/>
        </w:rPr>
      </w:pPr>
      <w:r w:rsidRPr="006D0361">
        <w:rPr>
          <w:rFonts w:ascii="Palatino Linotype" w:hAnsi="Palatino Linotype" w:cs="Arial"/>
          <w:b/>
          <w:sz w:val="24"/>
          <w:szCs w:val="24"/>
        </w:rPr>
        <w:t>C O N S I D E R A N D O:</w:t>
      </w:r>
    </w:p>
    <w:p w:rsidR="006415E9" w:rsidRPr="0019049E" w:rsidRDefault="006415E9" w:rsidP="006415E9">
      <w:pPr>
        <w:spacing w:before="240" w:after="240" w:line="360" w:lineRule="auto"/>
        <w:jc w:val="both"/>
        <w:rPr>
          <w:rFonts w:ascii="Palatino Linotype" w:hAnsi="Palatino Linotype"/>
          <w:shd w:val="clear" w:color="auto" w:fill="FFFFFF"/>
        </w:rPr>
      </w:pPr>
      <w:r w:rsidRPr="0019049E">
        <w:rPr>
          <w:rFonts w:ascii="Palatino Linotype" w:hAnsi="Palatino Linotype" w:cs="Arial"/>
          <w:b/>
        </w:rPr>
        <w:t xml:space="preserve">Primero. Competencia. </w:t>
      </w:r>
      <w:r w:rsidRPr="0019049E">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3 y 185 de la Ley Transparencia y Acceso a la Información </w:t>
      </w:r>
      <w:r w:rsidRPr="0019049E">
        <w:rPr>
          <w:rFonts w:ascii="Palatino Linotype" w:hAnsi="Palatino Linotype"/>
          <w:shd w:val="clear" w:color="auto" w:fill="FFFFFF"/>
        </w:rPr>
        <w:lastRenderedPageBreak/>
        <w:t>Pública;</w:t>
      </w:r>
      <w:r w:rsidRPr="0019049E">
        <w:rPr>
          <w:rStyle w:val="apple-converted-space"/>
          <w:rFonts w:ascii="Palatino Linotype" w:hAnsi="Palatino Linotype"/>
          <w:shd w:val="clear" w:color="auto" w:fill="FFFFFF"/>
        </w:rPr>
        <w:t xml:space="preserve"> 7, </w:t>
      </w:r>
      <w:r w:rsidRPr="0019049E">
        <w:rPr>
          <w:rFonts w:ascii="Palatino Linotype" w:hAnsi="Palatino Linotype" w:cs="Arial"/>
        </w:rPr>
        <w:t xml:space="preserve">9, fracciones I y XXIV y 11 </w:t>
      </w:r>
      <w:r w:rsidRPr="0019049E">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6415E9" w:rsidRPr="00583E3F" w:rsidRDefault="006415E9" w:rsidP="006415E9">
      <w:pPr>
        <w:spacing w:before="240" w:after="240" w:line="360" w:lineRule="auto"/>
        <w:jc w:val="both"/>
        <w:rPr>
          <w:rFonts w:ascii="Palatino Linotype" w:hAnsi="Palatino Linotype" w:cs="Arial"/>
          <w:lang w:val="es-MX" w:eastAsia="es-MX"/>
        </w:rPr>
      </w:pPr>
      <w:r w:rsidRPr="00EB4F11">
        <w:rPr>
          <w:rFonts w:ascii="Palatino Linotype" w:hAnsi="Palatino Linotype" w:cs="Arial"/>
          <w:b/>
        </w:rPr>
        <w:t xml:space="preserve">Segundo. Oportunidad y </w:t>
      </w:r>
      <w:proofErr w:type="spellStart"/>
      <w:r w:rsidRPr="00EB4F11">
        <w:rPr>
          <w:rFonts w:ascii="Palatino Linotype" w:hAnsi="Palatino Linotype" w:cs="Arial"/>
          <w:b/>
        </w:rPr>
        <w:t>Procedibilidad</w:t>
      </w:r>
      <w:proofErr w:type="spellEnd"/>
      <w:r w:rsidRPr="00EB4F11">
        <w:rPr>
          <w:rFonts w:ascii="Palatino Linotype" w:hAnsi="Palatino Linotype" w:cs="Arial"/>
          <w:b/>
        </w:rPr>
        <w:t xml:space="preserve">. </w:t>
      </w:r>
      <w:r w:rsidRPr="00583E3F">
        <w:rPr>
          <w:rFonts w:ascii="Palatino Linotype" w:hAnsi="Palatino Linotype" w:cs="Arial"/>
        </w:rPr>
        <w:t>Previo al estudio del fondo del asunto, se procede a analizar los requisitos de oportu</w:t>
      </w:r>
      <w:r w:rsidR="00396D9C">
        <w:rPr>
          <w:rFonts w:ascii="Palatino Linotype" w:hAnsi="Palatino Linotype" w:cs="Arial"/>
        </w:rPr>
        <w:t xml:space="preserve">nidad y </w:t>
      </w:r>
      <w:proofErr w:type="spellStart"/>
      <w:r w:rsidR="00396D9C">
        <w:rPr>
          <w:rFonts w:ascii="Palatino Linotype" w:hAnsi="Palatino Linotype" w:cs="Arial"/>
        </w:rPr>
        <w:t>procedibilidad</w:t>
      </w:r>
      <w:proofErr w:type="spellEnd"/>
      <w:r w:rsidR="00396D9C">
        <w:rPr>
          <w:rFonts w:ascii="Palatino Linotype" w:hAnsi="Palatino Linotype" w:cs="Arial"/>
        </w:rPr>
        <w:t xml:space="preserve"> que debe</w:t>
      </w:r>
      <w:r w:rsidRPr="00583E3F">
        <w:rPr>
          <w:rFonts w:ascii="Palatino Linotype" w:hAnsi="Palatino Linotype" w:cs="Arial"/>
        </w:rPr>
        <w:t xml:space="preserve"> reunir </w:t>
      </w:r>
      <w:r w:rsidR="00396D9C">
        <w:rPr>
          <w:rFonts w:ascii="Palatino Linotype" w:hAnsi="Palatino Linotype" w:cs="Arial"/>
        </w:rPr>
        <w:t xml:space="preserve">el </w:t>
      </w:r>
      <w:r w:rsidRPr="00583E3F">
        <w:rPr>
          <w:rFonts w:ascii="Palatino Linotype" w:hAnsi="Palatino Linotype" w:cs="Arial"/>
        </w:rPr>
        <w:t>r</w:t>
      </w:r>
      <w:r w:rsidR="00396D9C">
        <w:rPr>
          <w:rFonts w:ascii="Palatino Linotype" w:hAnsi="Palatino Linotype" w:cs="Arial"/>
        </w:rPr>
        <w:t>ecursos de revisión interpuesto</w:t>
      </w:r>
      <w:r w:rsidRPr="00583E3F">
        <w:rPr>
          <w:rFonts w:ascii="Palatino Linotype" w:hAnsi="Palatino Linotype" w:cs="Arial"/>
        </w:rPr>
        <w:t xml:space="preserve">, previstos en los artículos </w:t>
      </w:r>
      <w:r w:rsidRPr="00583E3F">
        <w:rPr>
          <w:rFonts w:ascii="Palatino Linotype" w:hAnsi="Palatino Linotype" w:cs="Arial"/>
          <w:lang w:val="es-MX" w:eastAsia="es-MX"/>
        </w:rPr>
        <w:t>178 y 180 de la Ley de Transparencia y Acceso a la Información Pública del Estado de México y Municipios</w:t>
      </w:r>
      <w:r w:rsidRPr="00583E3F">
        <w:rPr>
          <w:rFonts w:ascii="Palatino Linotype" w:hAnsi="Palatino Linotype" w:cs="Arial"/>
        </w:rPr>
        <w:t>.</w:t>
      </w:r>
    </w:p>
    <w:p w:rsidR="006415E9" w:rsidRPr="00583E3F" w:rsidRDefault="00396D9C" w:rsidP="006415E9">
      <w:pPr>
        <w:spacing w:before="240" w:after="240" w:line="360" w:lineRule="auto"/>
        <w:jc w:val="both"/>
        <w:rPr>
          <w:rFonts w:ascii="Palatino Linotype" w:hAnsi="Palatino Linotype" w:cs="Arial"/>
        </w:rPr>
      </w:pPr>
      <w:r>
        <w:rPr>
          <w:rFonts w:ascii="Palatino Linotype" w:hAnsi="Palatino Linotype" w:cs="Arial"/>
        </w:rPr>
        <w:t>El recurso</w:t>
      </w:r>
      <w:r w:rsidR="006415E9" w:rsidRPr="00583E3F">
        <w:rPr>
          <w:rFonts w:ascii="Palatino Linotype" w:hAnsi="Palatino Linotype" w:cs="Arial"/>
        </w:rPr>
        <w:t xml:space="preserve"> de revisión fue</w:t>
      </w:r>
      <w:r>
        <w:rPr>
          <w:rFonts w:ascii="Palatino Linotype" w:hAnsi="Palatino Linotype" w:cs="Arial"/>
        </w:rPr>
        <w:t xml:space="preserve"> interpuesto</w:t>
      </w:r>
      <w:r w:rsidR="006415E9" w:rsidRPr="00583E3F">
        <w:rPr>
          <w:rFonts w:ascii="Palatino Linotype" w:hAnsi="Palatino Linotype" w:cs="Arial"/>
        </w:rPr>
        <w:t xml:space="preserve"> dentro del plazo de quince días hábiles, previsto en el artículo 178 de la </w:t>
      </w:r>
      <w:r w:rsidR="006415E9" w:rsidRPr="00583E3F">
        <w:rPr>
          <w:rFonts w:ascii="Palatino Linotype" w:hAnsi="Palatino Linotype" w:cs="Arial"/>
          <w:lang w:val="es-MX" w:eastAsia="es-MX"/>
        </w:rPr>
        <w:t>Ley de Transparencia y Acceso a la Información Pública del Estado de México y Municipios</w:t>
      </w:r>
      <w:r w:rsidR="006415E9" w:rsidRPr="00583E3F">
        <w:rPr>
          <w:rFonts w:ascii="Palatino Linotype" w:hAnsi="Palatino Linotype" w:cs="Arial"/>
        </w:rPr>
        <w:t xml:space="preserve">, ya que el Sujeto Obligado proporcionó </w:t>
      </w:r>
      <w:r w:rsidR="006415E9">
        <w:rPr>
          <w:rFonts w:ascii="Palatino Linotype" w:hAnsi="Palatino Linotype" w:cs="Arial"/>
        </w:rPr>
        <w:t>respuesta a la solicitud</w:t>
      </w:r>
      <w:r w:rsidR="006415E9" w:rsidRPr="00583E3F">
        <w:rPr>
          <w:rFonts w:ascii="Palatino Linotype" w:hAnsi="Palatino Linotype" w:cs="Arial"/>
        </w:rPr>
        <w:t xml:space="preserve"> de información el </w:t>
      </w:r>
      <w:r w:rsidR="00372B86">
        <w:rPr>
          <w:rFonts w:ascii="Palatino Linotype" w:hAnsi="Palatino Linotype" w:cs="Arial"/>
        </w:rPr>
        <w:t xml:space="preserve">veinticinco de junio </w:t>
      </w:r>
      <w:r w:rsidR="006415E9" w:rsidRPr="00583E3F">
        <w:rPr>
          <w:rFonts w:ascii="Palatino Linotype" w:hAnsi="Palatino Linotype" w:cs="Arial"/>
        </w:rPr>
        <w:t xml:space="preserve">de la anualidad en curso, mientras que el recurrente </w:t>
      </w:r>
      <w:r w:rsidR="006415E9" w:rsidRPr="00583E3F">
        <w:rPr>
          <w:rFonts w:ascii="Palatino Linotype" w:hAnsi="Palatino Linotype"/>
        </w:rPr>
        <w:t xml:space="preserve">interpuso el recurso de revisión el </w:t>
      </w:r>
      <w:r w:rsidR="00372B86">
        <w:rPr>
          <w:rFonts w:ascii="Palatino Linotype" w:hAnsi="Palatino Linotype"/>
        </w:rPr>
        <w:t xml:space="preserve">veinticinco de junio </w:t>
      </w:r>
      <w:r w:rsidR="006415E9">
        <w:rPr>
          <w:rFonts w:ascii="Palatino Linotype" w:hAnsi="Palatino Linotype"/>
        </w:rPr>
        <w:t xml:space="preserve">del presente año, esto es, </w:t>
      </w:r>
      <w:r w:rsidR="00372B86">
        <w:rPr>
          <w:rFonts w:ascii="Palatino Linotype" w:hAnsi="Palatino Linotype"/>
        </w:rPr>
        <w:t xml:space="preserve">el mismo </w:t>
      </w:r>
      <w:r w:rsidR="006415E9" w:rsidRPr="00583E3F">
        <w:rPr>
          <w:rFonts w:ascii="Palatino Linotype" w:hAnsi="Palatino Linotype"/>
        </w:rPr>
        <w:t>día en que le fue</w:t>
      </w:r>
      <w:r w:rsidR="006415E9">
        <w:rPr>
          <w:rFonts w:ascii="Palatino Linotype" w:hAnsi="Palatino Linotype"/>
        </w:rPr>
        <w:t xml:space="preserve"> notificada la respuesta</w:t>
      </w:r>
      <w:r w:rsidR="006415E9" w:rsidRPr="00583E3F">
        <w:rPr>
          <w:rFonts w:ascii="Palatino Linotype" w:hAnsi="Palatino Linotype"/>
        </w:rPr>
        <w:t xml:space="preserve">, </w:t>
      </w:r>
      <w:r w:rsidR="006415E9" w:rsidRPr="00583E3F">
        <w:rPr>
          <w:rFonts w:ascii="Palatino Linotype" w:hAnsi="Palatino Linotype" w:cs="Arial"/>
        </w:rPr>
        <w:t>por ende, dentro del término legal que prevé el arábigo de referencia.</w:t>
      </w:r>
    </w:p>
    <w:p w:rsidR="006415E9" w:rsidRPr="00930558" w:rsidRDefault="006415E9" w:rsidP="006415E9">
      <w:pPr>
        <w:tabs>
          <w:tab w:val="left" w:pos="8647"/>
        </w:tabs>
        <w:spacing w:before="240" w:after="240" w:line="360" w:lineRule="auto"/>
        <w:jc w:val="both"/>
        <w:rPr>
          <w:rFonts w:ascii="Palatino Linotype" w:hAnsi="Palatino Linotype" w:cs="Arial"/>
          <w:b/>
        </w:rPr>
      </w:pPr>
      <w:r w:rsidRPr="00583E3F">
        <w:rPr>
          <w:rFonts w:ascii="Palatino Linotype" w:hAnsi="Palatino Linotype" w:cs="Arial"/>
          <w:b/>
        </w:rPr>
        <w:t>Tercero</w:t>
      </w:r>
      <w:r w:rsidR="00372B86">
        <w:rPr>
          <w:rFonts w:ascii="Palatino Linotype" w:hAnsi="Palatino Linotype" w:cs="Arial"/>
          <w:b/>
          <w:sz w:val="28"/>
        </w:rPr>
        <w:t xml:space="preserve">. </w:t>
      </w:r>
      <w:r w:rsidRPr="00930558">
        <w:rPr>
          <w:rFonts w:ascii="Palatino Linotype" w:hAnsi="Palatino Linotype" w:cs="Arial"/>
          <w:b/>
        </w:rPr>
        <w:t xml:space="preserve">Materia de la revisión. </w:t>
      </w:r>
      <w:r w:rsidRPr="00930558">
        <w:rPr>
          <w:rFonts w:ascii="Palatino Linotype" w:hAnsi="Palatino Linotype" w:cs="Arial"/>
        </w:rPr>
        <w:t xml:space="preserve">De la revisión a las constancias que obran en el expediente electrónico se advierte que el tema sobre el que este Instituto se pronunciará será: </w:t>
      </w:r>
      <w:r w:rsidR="00372B86" w:rsidRPr="00372B86">
        <w:rPr>
          <w:rFonts w:ascii="Palatino Linotype" w:hAnsi="Palatino Linotype" w:cs="Arial"/>
          <w:b/>
        </w:rPr>
        <w:t>verificar si la respuesta otorgada por parte del Sujeto Obligado satisface el requerimiento del ahora recurrente, o en su caso procede ordenar la entrega de la información faltante.</w:t>
      </w:r>
    </w:p>
    <w:p w:rsidR="006415E9" w:rsidRPr="004217BE" w:rsidRDefault="00372B86" w:rsidP="006415E9">
      <w:pPr>
        <w:spacing w:before="240" w:after="240" w:line="360" w:lineRule="auto"/>
        <w:jc w:val="both"/>
        <w:rPr>
          <w:rFonts w:ascii="Palatino Linotype" w:hAnsi="Palatino Linotype" w:cs="Arial"/>
        </w:rPr>
      </w:pPr>
      <w:r>
        <w:rPr>
          <w:rFonts w:ascii="Palatino Linotype" w:hAnsi="Palatino Linotype" w:cs="Arial"/>
          <w:b/>
        </w:rPr>
        <w:t>Cuar</w:t>
      </w:r>
      <w:r w:rsidR="006415E9" w:rsidRPr="004217BE">
        <w:rPr>
          <w:rFonts w:ascii="Palatino Linotype" w:hAnsi="Palatino Linotype" w:cs="Arial"/>
          <w:b/>
        </w:rPr>
        <w:t xml:space="preserve">to. Estudio del asunto. </w:t>
      </w:r>
      <w:r w:rsidR="006415E9" w:rsidRPr="004217BE">
        <w:rPr>
          <w:rFonts w:ascii="Palatino Linotype" w:hAnsi="Palatino Linotype" w:cs="Arial"/>
        </w:rPr>
        <w:t xml:space="preserve">Antes de entrar al estudio de la presente resolución es preciso determinar si resulta procedente la interposición del recurso de revisión al </w:t>
      </w:r>
      <w:r w:rsidR="006415E9" w:rsidRPr="004217BE">
        <w:rPr>
          <w:rFonts w:ascii="Palatino Linotype" w:hAnsi="Palatino Linotype" w:cs="Arial"/>
        </w:rPr>
        <w:lastRenderedPageBreak/>
        <w:t>rubro anotado, toda vez que se actualiza la hipótesis previst</w:t>
      </w:r>
      <w:r w:rsidR="006415E9">
        <w:rPr>
          <w:rFonts w:ascii="Palatino Linotype" w:hAnsi="Palatino Linotype" w:cs="Arial"/>
        </w:rPr>
        <w:t>a en el artículo 179, fracción</w:t>
      </w:r>
      <w:r w:rsidR="006415E9" w:rsidRPr="004217BE">
        <w:rPr>
          <w:rFonts w:ascii="Palatino Linotype" w:hAnsi="Palatino Linotype" w:cs="Arial"/>
        </w:rPr>
        <w:t xml:space="preserve"> </w:t>
      </w:r>
      <w:r w:rsidR="006415E9">
        <w:rPr>
          <w:rFonts w:ascii="Palatino Linotype" w:hAnsi="Palatino Linotype" w:cs="Arial"/>
        </w:rPr>
        <w:t xml:space="preserve">V </w:t>
      </w:r>
      <w:r w:rsidR="006415E9" w:rsidRPr="004217BE">
        <w:rPr>
          <w:rFonts w:ascii="Palatino Linotype" w:hAnsi="Palatino Linotype" w:cs="Arial"/>
        </w:rPr>
        <w:t>de la ley de la materia, que a la letra dice:</w:t>
      </w:r>
    </w:p>
    <w:p w:rsidR="006415E9" w:rsidRPr="004217BE" w:rsidRDefault="006415E9" w:rsidP="006415E9">
      <w:pPr>
        <w:autoSpaceDE w:val="0"/>
        <w:autoSpaceDN w:val="0"/>
        <w:adjustRightInd w:val="0"/>
        <w:ind w:left="1276" w:right="1752"/>
        <w:jc w:val="both"/>
        <w:rPr>
          <w:rFonts w:ascii="Palatino Linotype" w:hAnsi="Palatino Linotype" w:cs="Arial"/>
          <w:i/>
          <w:sz w:val="22"/>
          <w:szCs w:val="22"/>
        </w:rPr>
      </w:pPr>
      <w:r w:rsidRPr="004217BE">
        <w:rPr>
          <w:rFonts w:ascii="Palatino Linotype" w:hAnsi="Palatino Linotype" w:cs="Arial"/>
          <w:bCs/>
          <w:i/>
          <w:sz w:val="22"/>
          <w:szCs w:val="22"/>
        </w:rPr>
        <w:t>“</w:t>
      </w:r>
      <w:r w:rsidRPr="004217BE">
        <w:rPr>
          <w:rFonts w:ascii="Palatino Linotype" w:hAnsi="Palatino Linotype" w:cs="Arial"/>
          <w:b/>
          <w:bCs/>
          <w:i/>
          <w:sz w:val="22"/>
          <w:szCs w:val="22"/>
        </w:rPr>
        <w:t xml:space="preserve">Artículo 179. </w:t>
      </w:r>
      <w:r w:rsidRPr="004217BE">
        <w:rPr>
          <w:rFonts w:ascii="Palatino Linotype" w:hAnsi="Palatino Linotype" w:cs="Arial"/>
          <w:i/>
          <w:sz w:val="22"/>
          <w:szCs w:val="22"/>
        </w:rPr>
        <w:t xml:space="preserve">El recurso de revisión es un medio de protección que la Ley otorga a los particulares, para hacer valer su derecho de acceso a la información pública, y procederá en contra de las siguientes </w:t>
      </w:r>
      <w:r w:rsidRPr="004217BE">
        <w:rPr>
          <w:rFonts w:ascii="Palatino Linotype" w:hAnsi="Palatino Linotype" w:cs="Arial"/>
          <w:i/>
          <w:szCs w:val="22"/>
        </w:rPr>
        <w:t>causas</w:t>
      </w:r>
      <w:r w:rsidRPr="004217BE">
        <w:rPr>
          <w:rFonts w:ascii="Palatino Linotype" w:hAnsi="Palatino Linotype" w:cs="Arial"/>
          <w:i/>
          <w:sz w:val="22"/>
          <w:szCs w:val="22"/>
        </w:rPr>
        <w:t>:</w:t>
      </w:r>
    </w:p>
    <w:p w:rsidR="006415E9" w:rsidRPr="004217BE" w:rsidRDefault="006415E9" w:rsidP="006415E9">
      <w:pPr>
        <w:ind w:left="1268" w:right="1043"/>
        <w:jc w:val="both"/>
        <w:rPr>
          <w:rFonts w:ascii="Palatino Linotype" w:hAnsi="Palatino Linotype" w:cs="Arial"/>
          <w:i/>
          <w:sz w:val="22"/>
          <w:szCs w:val="22"/>
        </w:rPr>
      </w:pPr>
      <w:r>
        <w:rPr>
          <w:rFonts w:ascii="Palatino Linotype" w:eastAsiaTheme="minorHAnsi" w:hAnsi="Palatino Linotype" w:cs="Arial"/>
          <w:b/>
          <w:bCs/>
          <w:i/>
          <w:sz w:val="22"/>
          <w:szCs w:val="22"/>
          <w:lang w:eastAsia="en-US"/>
        </w:rPr>
        <w:t>V</w:t>
      </w:r>
      <w:r w:rsidRPr="004217BE">
        <w:rPr>
          <w:rFonts w:ascii="Palatino Linotype" w:eastAsiaTheme="minorHAnsi" w:hAnsi="Palatino Linotype" w:cs="Arial"/>
          <w:b/>
          <w:bCs/>
          <w:i/>
          <w:sz w:val="22"/>
          <w:szCs w:val="22"/>
          <w:lang w:eastAsia="en-US"/>
        </w:rPr>
        <w:t xml:space="preserve">. </w:t>
      </w:r>
      <w:r w:rsidRPr="004217BE">
        <w:rPr>
          <w:rFonts w:ascii="Palatino Linotype" w:eastAsiaTheme="minorHAnsi" w:hAnsi="Palatino Linotype" w:cs="Arial"/>
          <w:bCs/>
          <w:i/>
          <w:sz w:val="22"/>
          <w:szCs w:val="22"/>
          <w:lang w:eastAsia="en-US"/>
        </w:rPr>
        <w:t xml:space="preserve">La </w:t>
      </w:r>
      <w:r>
        <w:rPr>
          <w:rFonts w:ascii="Palatino Linotype" w:eastAsiaTheme="minorHAnsi" w:hAnsi="Palatino Linotype" w:cs="Arial"/>
          <w:bCs/>
          <w:i/>
          <w:sz w:val="22"/>
          <w:szCs w:val="22"/>
          <w:lang w:eastAsia="en-US"/>
        </w:rPr>
        <w:t>entrega de información incompleta</w:t>
      </w:r>
      <w:r w:rsidRPr="004217BE">
        <w:rPr>
          <w:rFonts w:ascii="Palatino Linotype" w:eastAsiaTheme="minorHAnsi" w:hAnsi="Palatino Linotype" w:cs="Arial"/>
          <w:bCs/>
          <w:i/>
          <w:sz w:val="22"/>
          <w:szCs w:val="22"/>
          <w:lang w:eastAsia="en-US"/>
        </w:rPr>
        <w:t>;</w:t>
      </w:r>
      <w:r w:rsidRPr="004217BE">
        <w:rPr>
          <w:rFonts w:ascii="Palatino Linotype" w:hAnsi="Palatino Linotype" w:cs="Arial"/>
          <w:i/>
          <w:sz w:val="22"/>
          <w:szCs w:val="22"/>
        </w:rPr>
        <w:t>”</w:t>
      </w:r>
    </w:p>
    <w:p w:rsidR="006415E9" w:rsidRPr="004217BE" w:rsidRDefault="006415E9" w:rsidP="006415E9">
      <w:pPr>
        <w:ind w:left="1268" w:right="1043"/>
        <w:jc w:val="both"/>
        <w:rPr>
          <w:rFonts w:ascii="Palatino Linotype" w:eastAsiaTheme="minorHAnsi" w:hAnsi="Palatino Linotype" w:cs="Arial"/>
          <w:b/>
          <w:bCs/>
          <w:i/>
          <w:sz w:val="22"/>
          <w:szCs w:val="22"/>
          <w:lang w:eastAsia="en-US"/>
        </w:rPr>
      </w:pPr>
    </w:p>
    <w:p w:rsidR="006415E9" w:rsidRDefault="006415E9" w:rsidP="006415E9">
      <w:pPr>
        <w:spacing w:before="240" w:after="240" w:line="360" w:lineRule="auto"/>
        <w:jc w:val="both"/>
        <w:rPr>
          <w:rFonts w:ascii="Palatino Linotype" w:hAnsi="Palatino Linotype"/>
        </w:rPr>
      </w:pPr>
      <w:r w:rsidRPr="004217BE">
        <w:rPr>
          <w:rFonts w:ascii="Palatino Linotype" w:hAnsi="Palatino Linotype" w:cs="Arial"/>
        </w:rPr>
        <w:t xml:space="preserve">De manera previa a entrar a analizar las constancias que integran el recurso de revisión al rubro anotado, este Órgano Garante estima pertinente mencionar que la recurrente en su solicitud número </w:t>
      </w:r>
      <w:r w:rsidRPr="004217BE">
        <w:rPr>
          <w:rFonts w:ascii="Palatino Linotype" w:hAnsi="Palatino Linotype" w:cs="Arial"/>
          <w:b/>
        </w:rPr>
        <w:t>00</w:t>
      </w:r>
      <w:r w:rsidR="00372B86">
        <w:rPr>
          <w:rFonts w:ascii="Palatino Linotype" w:hAnsi="Palatino Linotype" w:cs="Arial"/>
          <w:b/>
        </w:rPr>
        <w:t>406</w:t>
      </w:r>
      <w:r w:rsidRPr="004217BE">
        <w:rPr>
          <w:rFonts w:ascii="Palatino Linotype" w:hAnsi="Palatino Linotype" w:cs="Arial"/>
          <w:b/>
        </w:rPr>
        <w:t>/</w:t>
      </w:r>
      <w:r w:rsidR="00372B86">
        <w:rPr>
          <w:rFonts w:ascii="Palatino Linotype" w:hAnsi="Palatino Linotype" w:cs="Arial"/>
          <w:b/>
        </w:rPr>
        <w:t>UPVT</w:t>
      </w:r>
      <w:r w:rsidRPr="004217BE">
        <w:rPr>
          <w:rFonts w:ascii="Palatino Linotype" w:hAnsi="Palatino Linotype" w:cs="Arial"/>
          <w:b/>
        </w:rPr>
        <w:t>/IP/2018</w:t>
      </w:r>
      <w:r w:rsidRPr="004217BE">
        <w:rPr>
          <w:rFonts w:ascii="Palatino Linotype" w:hAnsi="Palatino Linotype" w:cs="Arial"/>
        </w:rPr>
        <w:t xml:space="preserve"> requirió que se le proporcionara lo siguiente:</w:t>
      </w:r>
      <w:r w:rsidRPr="009C44E8">
        <w:rPr>
          <w:rFonts w:ascii="Palatino Linotype" w:hAnsi="Palatino Linotype"/>
        </w:rPr>
        <w:t xml:space="preserve"> </w:t>
      </w:r>
    </w:p>
    <w:p w:rsidR="00372B86" w:rsidRPr="00372B86" w:rsidRDefault="00372B86" w:rsidP="00372B86">
      <w:pPr>
        <w:pStyle w:val="Prrafodelista"/>
        <w:numPr>
          <w:ilvl w:val="0"/>
          <w:numId w:val="7"/>
        </w:numPr>
        <w:spacing w:before="240" w:after="240" w:line="360" w:lineRule="auto"/>
        <w:jc w:val="both"/>
        <w:rPr>
          <w:rFonts w:ascii="Palatino Linotype" w:hAnsi="Palatino Linotype"/>
          <w:i/>
        </w:rPr>
      </w:pPr>
      <w:r>
        <w:rPr>
          <w:rFonts w:ascii="Palatino Linotype" w:hAnsi="Palatino Linotype"/>
          <w:i/>
        </w:rPr>
        <w:t xml:space="preserve">El </w:t>
      </w:r>
      <w:r w:rsidRPr="00372B86">
        <w:rPr>
          <w:rFonts w:ascii="Palatino Linotype" w:hAnsi="Palatino Linotype"/>
          <w:i/>
        </w:rPr>
        <w:t>listado de proveedores actuales de la universidad y quien es o son los representantes de l</w:t>
      </w:r>
      <w:r>
        <w:rPr>
          <w:rFonts w:ascii="Palatino Linotype" w:hAnsi="Palatino Linotype"/>
          <w:i/>
        </w:rPr>
        <w:t>as empresas proveedoras.</w:t>
      </w:r>
    </w:p>
    <w:p w:rsidR="006415E9" w:rsidRPr="009C44E8" w:rsidRDefault="006415E9" w:rsidP="006415E9">
      <w:pPr>
        <w:spacing w:before="240" w:after="240" w:line="360" w:lineRule="auto"/>
        <w:jc w:val="both"/>
        <w:rPr>
          <w:rFonts w:ascii="Palatino Linotype" w:hAnsi="Palatino Linotype" w:cs="Arial"/>
        </w:rPr>
      </w:pPr>
      <w:r w:rsidRPr="009C44E8">
        <w:rPr>
          <w:rFonts w:ascii="Palatino Linotype" w:hAnsi="Palatino Linotype" w:cs="Arial"/>
        </w:rPr>
        <w:t>En esta tesitura,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6415E9" w:rsidRPr="00BD7128" w:rsidRDefault="006415E9" w:rsidP="006415E9">
      <w:pPr>
        <w:spacing w:before="240" w:after="240" w:line="360" w:lineRule="auto"/>
        <w:jc w:val="both"/>
        <w:rPr>
          <w:rFonts w:ascii="Palatino Linotype" w:hAnsi="Palatino Linotype"/>
        </w:rPr>
      </w:pPr>
      <w:r w:rsidRPr="00FA0B54">
        <w:rPr>
          <w:rFonts w:ascii="Palatino Linotype" w:hAnsi="Palatino Linotype"/>
        </w:rPr>
        <w:t xml:space="preserve">En esta tesitura es de mencionar que de las constancias que integran el recurso de revisión al rubro anotado se advierte que el Sujeto Obligado en fecha </w:t>
      </w:r>
      <w:r w:rsidR="00C52079">
        <w:rPr>
          <w:rFonts w:ascii="Palatino Linotype" w:hAnsi="Palatino Linotype"/>
        </w:rPr>
        <w:t xml:space="preserve">veinticinco de junio </w:t>
      </w:r>
      <w:r>
        <w:rPr>
          <w:rFonts w:ascii="Palatino Linotype" w:hAnsi="Palatino Linotype"/>
        </w:rPr>
        <w:t xml:space="preserve">del presente año </w:t>
      </w:r>
      <w:r w:rsidRPr="00FA0B54">
        <w:rPr>
          <w:rFonts w:ascii="Palatino Linotype" w:hAnsi="Palatino Linotype"/>
        </w:rPr>
        <w:t xml:space="preserve">emitió respuesta a la solicitud materia del presente asunto, </w:t>
      </w:r>
      <w:r>
        <w:rPr>
          <w:rFonts w:ascii="Palatino Linotype" w:hAnsi="Palatino Linotype"/>
        </w:rPr>
        <w:lastRenderedPageBreak/>
        <w:t xml:space="preserve">refiriendo que </w:t>
      </w:r>
      <w:r w:rsidR="00C52079">
        <w:rPr>
          <w:rFonts w:ascii="Palatino Linotype" w:hAnsi="Palatino Linotype"/>
        </w:rPr>
        <w:t xml:space="preserve">la información se podía consultar en la siguiente dirección electrónica </w:t>
      </w:r>
      <w:hyperlink r:id="rId14" w:history="1">
        <w:r w:rsidR="00C52079" w:rsidRPr="00EE51C4">
          <w:rPr>
            <w:rStyle w:val="Hipervnculo"/>
            <w:rFonts w:ascii="Palatino Linotype" w:hAnsi="Palatino Linotype"/>
          </w:rPr>
          <w:t>http://www.ipome.org.mx/ipo3/lgt/indice/upvt/art_92_xxxvi/0.web</w:t>
        </w:r>
      </w:hyperlink>
      <w:r>
        <w:rPr>
          <w:rFonts w:ascii="Palatino Linotype" w:hAnsi="Palatino Linotype"/>
        </w:rPr>
        <w:t xml:space="preserve">. </w:t>
      </w:r>
    </w:p>
    <w:p w:rsidR="006415E9" w:rsidRPr="00BE4C2E" w:rsidRDefault="006415E9" w:rsidP="006415E9">
      <w:pPr>
        <w:spacing w:before="240" w:after="240" w:line="360" w:lineRule="auto"/>
        <w:jc w:val="both"/>
        <w:rPr>
          <w:rFonts w:ascii="Palatino Linotype" w:hAnsi="Palatino Linotype"/>
        </w:rPr>
      </w:pPr>
      <w:r w:rsidRPr="00BE4C2E">
        <w:rPr>
          <w:rFonts w:ascii="Palatino Linotype" w:hAnsi="Palatino Linotype"/>
        </w:rPr>
        <w:t xml:space="preserve">Así, inconforme la particular con la respuesta del Sujeto Obligado, señaló como </w:t>
      </w:r>
      <w:r>
        <w:rPr>
          <w:rFonts w:ascii="Palatino Linotype" w:hAnsi="Palatino Linotype"/>
        </w:rPr>
        <w:t xml:space="preserve">acto impugnado que no </w:t>
      </w:r>
      <w:r w:rsidR="00C52079">
        <w:rPr>
          <w:rFonts w:ascii="Palatino Linotype" w:hAnsi="Palatino Linotype"/>
        </w:rPr>
        <w:t xml:space="preserve">existe </w:t>
      </w:r>
      <w:r>
        <w:rPr>
          <w:rFonts w:ascii="Palatino Linotype" w:hAnsi="Palatino Linotype"/>
        </w:rPr>
        <w:t xml:space="preserve">la información que solicitó, del mismo modo como </w:t>
      </w:r>
      <w:r w:rsidRPr="00BE4C2E">
        <w:rPr>
          <w:rFonts w:ascii="Palatino Linotype" w:hAnsi="Palatino Linotype"/>
        </w:rPr>
        <w:t xml:space="preserve">motivo de inconformidad </w:t>
      </w:r>
      <w:r>
        <w:rPr>
          <w:rFonts w:ascii="Palatino Linotype" w:hAnsi="Palatino Linotype"/>
        </w:rPr>
        <w:t xml:space="preserve">sustancialmente refirió </w:t>
      </w:r>
      <w:r w:rsidRPr="00BE4C2E">
        <w:rPr>
          <w:rFonts w:ascii="Palatino Linotype" w:hAnsi="Palatino Linotype"/>
        </w:rPr>
        <w:t>lo siguiente:</w:t>
      </w:r>
    </w:p>
    <w:p w:rsidR="006415E9" w:rsidRPr="00BD7128" w:rsidRDefault="006415E9" w:rsidP="006415E9">
      <w:pPr>
        <w:spacing w:line="276" w:lineRule="auto"/>
        <w:ind w:left="993" w:right="1041"/>
        <w:jc w:val="both"/>
        <w:rPr>
          <w:rFonts w:ascii="Palatino Linotype" w:hAnsi="Palatino Linotype" w:cs="Arial"/>
          <w:i/>
          <w:sz w:val="22"/>
          <w:szCs w:val="22"/>
        </w:rPr>
      </w:pPr>
      <w:r w:rsidRPr="00D75880">
        <w:rPr>
          <w:rFonts w:ascii="Palatino Linotype" w:hAnsi="Palatino Linotype"/>
          <w:i/>
          <w:sz w:val="23"/>
          <w:szCs w:val="23"/>
        </w:rPr>
        <w:t>“</w:t>
      </w:r>
      <w:r w:rsidR="00C52079" w:rsidRPr="00C52079">
        <w:rPr>
          <w:rFonts w:ascii="Palatino Linotype" w:hAnsi="Palatino Linotype"/>
          <w:b/>
          <w:i/>
          <w:sz w:val="22"/>
          <w:szCs w:val="22"/>
          <w:u w:val="single"/>
        </w:rPr>
        <w:t>Al ingresar a la dirección electrónica</w:t>
      </w:r>
      <w:r w:rsidR="00C52079" w:rsidRPr="00C52079">
        <w:rPr>
          <w:rFonts w:ascii="Palatino Linotype" w:hAnsi="Palatino Linotype"/>
          <w:i/>
          <w:sz w:val="22"/>
          <w:szCs w:val="22"/>
        </w:rPr>
        <w:t xml:space="preserve"> que va en la respuesta, </w:t>
      </w:r>
      <w:r w:rsidR="00C52079" w:rsidRPr="00C52079">
        <w:rPr>
          <w:rFonts w:ascii="Palatino Linotype" w:hAnsi="Palatino Linotype"/>
          <w:b/>
          <w:i/>
          <w:sz w:val="22"/>
          <w:szCs w:val="22"/>
          <w:u w:val="single"/>
        </w:rPr>
        <w:t>no parece nada del ejercicio 2018</w:t>
      </w:r>
      <w:r w:rsidR="00C52079" w:rsidRPr="00C52079">
        <w:rPr>
          <w:rFonts w:ascii="Palatino Linotype" w:hAnsi="Palatino Linotype"/>
          <w:i/>
          <w:sz w:val="22"/>
          <w:szCs w:val="22"/>
        </w:rPr>
        <w:t xml:space="preserve">, lo que hace ver que no </w:t>
      </w:r>
      <w:proofErr w:type="spellStart"/>
      <w:r w:rsidR="00C52079" w:rsidRPr="00C52079">
        <w:rPr>
          <w:rFonts w:ascii="Palatino Linotype" w:hAnsi="Palatino Linotype"/>
          <w:i/>
          <w:sz w:val="22"/>
          <w:szCs w:val="22"/>
        </w:rPr>
        <w:t>esta</w:t>
      </w:r>
      <w:proofErr w:type="spellEnd"/>
      <w:r w:rsidR="00C52079" w:rsidRPr="00C52079">
        <w:rPr>
          <w:rFonts w:ascii="Palatino Linotype" w:hAnsi="Palatino Linotype"/>
          <w:i/>
          <w:sz w:val="22"/>
          <w:szCs w:val="22"/>
        </w:rPr>
        <w:t xml:space="preserve"> actualizado su portal y por eso se les requirieron por este medio los proveedores, porque al existir </w:t>
      </w:r>
      <w:r w:rsidR="00C52079" w:rsidRPr="00C52079">
        <w:rPr>
          <w:rFonts w:ascii="Palatino Linotype" w:hAnsi="Palatino Linotype"/>
          <w:b/>
          <w:i/>
          <w:sz w:val="22"/>
          <w:szCs w:val="22"/>
          <w:u w:val="single"/>
        </w:rPr>
        <w:t xml:space="preserve">falta de información en el </w:t>
      </w:r>
      <w:proofErr w:type="spellStart"/>
      <w:r w:rsidR="00C52079" w:rsidRPr="00C52079">
        <w:rPr>
          <w:rFonts w:ascii="Palatino Linotype" w:hAnsi="Palatino Linotype"/>
          <w:b/>
          <w:i/>
          <w:sz w:val="22"/>
          <w:szCs w:val="22"/>
          <w:u w:val="single"/>
        </w:rPr>
        <w:t>Ipomex</w:t>
      </w:r>
      <w:proofErr w:type="spellEnd"/>
      <w:r w:rsidR="00C52079" w:rsidRPr="00C52079">
        <w:rPr>
          <w:rFonts w:ascii="Palatino Linotype" w:hAnsi="Palatino Linotype"/>
          <w:b/>
          <w:i/>
          <w:sz w:val="22"/>
          <w:szCs w:val="22"/>
          <w:u w:val="single"/>
        </w:rPr>
        <w:t>, no se conoce lo referido</w:t>
      </w:r>
      <w:r w:rsidRPr="00BD7128">
        <w:rPr>
          <w:rFonts w:ascii="Palatino Linotype" w:hAnsi="Palatino Linotype"/>
          <w:i/>
          <w:sz w:val="22"/>
          <w:szCs w:val="22"/>
        </w:rPr>
        <w:t>.</w:t>
      </w:r>
      <w:r w:rsidRPr="00BD7128">
        <w:rPr>
          <w:rFonts w:ascii="Palatino Linotype" w:hAnsi="Palatino Linotype" w:cs="Arial"/>
          <w:i/>
          <w:sz w:val="22"/>
          <w:szCs w:val="22"/>
        </w:rPr>
        <w:t>”(</w:t>
      </w:r>
      <w:proofErr w:type="gramStart"/>
      <w:r w:rsidRPr="00BD7128">
        <w:rPr>
          <w:rFonts w:ascii="Palatino Linotype" w:hAnsi="Palatino Linotype" w:cs="Arial"/>
          <w:i/>
          <w:sz w:val="22"/>
          <w:szCs w:val="22"/>
        </w:rPr>
        <w:t>sic</w:t>
      </w:r>
      <w:proofErr w:type="gramEnd"/>
      <w:r w:rsidRPr="00BD7128">
        <w:rPr>
          <w:rFonts w:ascii="Palatino Linotype" w:hAnsi="Palatino Linotype" w:cs="Arial"/>
          <w:i/>
          <w:sz w:val="22"/>
          <w:szCs w:val="22"/>
        </w:rPr>
        <w:t>)</w:t>
      </w:r>
    </w:p>
    <w:p w:rsidR="006415E9" w:rsidRPr="00BD7128" w:rsidRDefault="006415E9" w:rsidP="006415E9">
      <w:pPr>
        <w:spacing w:before="240" w:after="240"/>
        <w:ind w:left="992" w:right="1043"/>
        <w:jc w:val="both"/>
        <w:rPr>
          <w:rFonts w:ascii="Palatino Linotype" w:hAnsi="Palatino Linotype" w:cs="Arial"/>
          <w:i/>
          <w:sz w:val="22"/>
          <w:szCs w:val="22"/>
        </w:rPr>
      </w:pPr>
      <w:r w:rsidRPr="00BD7128">
        <w:rPr>
          <w:rFonts w:ascii="Palatino Linotype" w:hAnsi="Palatino Linotype" w:cs="Arial"/>
          <w:i/>
          <w:sz w:val="22"/>
          <w:szCs w:val="22"/>
        </w:rPr>
        <w:t>Énfasis añadido.</w:t>
      </w:r>
    </w:p>
    <w:p w:rsidR="006415E9" w:rsidRDefault="006415E9" w:rsidP="006415E9">
      <w:pPr>
        <w:spacing w:before="240" w:after="240" w:line="360" w:lineRule="auto"/>
        <w:jc w:val="both"/>
        <w:rPr>
          <w:rFonts w:ascii="Palatino Linotype" w:hAnsi="Palatino Linotype" w:cs="Arial"/>
        </w:rPr>
      </w:pPr>
      <w:r w:rsidRPr="00EC1F82">
        <w:rPr>
          <w:rFonts w:ascii="Palatino Linotype" w:hAnsi="Palatino Linotype" w:cs="Arial"/>
        </w:rPr>
        <w:t xml:space="preserve">De lo citado con anterioridad se advierte que el recurrente </w:t>
      </w:r>
      <w:r w:rsidR="00970DEA">
        <w:rPr>
          <w:rFonts w:ascii="Palatino Linotype" w:hAnsi="Palatino Linotype" w:cs="Arial"/>
        </w:rPr>
        <w:t xml:space="preserve">se inconforma porque </w:t>
      </w:r>
      <w:r w:rsidR="00970DEA" w:rsidRPr="00970DEA">
        <w:rPr>
          <w:rFonts w:ascii="Palatino Linotype" w:hAnsi="Palatino Linotype" w:cs="Arial"/>
        </w:rPr>
        <w:t>al consultar la dirección electrónica no aparece nada del ejercicio 2018</w:t>
      </w:r>
      <w:r w:rsidR="00970DEA">
        <w:rPr>
          <w:rFonts w:ascii="Palatino Linotype" w:hAnsi="Palatino Linotype" w:cs="Arial"/>
        </w:rPr>
        <w:t>, aunado a ello es importante precisar que del análisis realizado a la solicitud de información se advierte que el impetrante refirió: “</w:t>
      </w:r>
      <w:r w:rsidR="00970DEA" w:rsidRPr="00970DEA">
        <w:rPr>
          <w:rFonts w:ascii="Palatino Linotype" w:hAnsi="Palatino Linotype" w:cs="Arial"/>
          <w:i/>
        </w:rPr>
        <w:t xml:space="preserve">Muy buenos días, </w:t>
      </w:r>
      <w:r w:rsidR="00970DEA" w:rsidRPr="00970DEA">
        <w:rPr>
          <w:rFonts w:ascii="Palatino Linotype" w:hAnsi="Palatino Linotype" w:cs="Arial"/>
          <w:b/>
          <w:i/>
          <w:u w:val="single"/>
        </w:rPr>
        <w:t>serían tan amables de brindarme el listado de proveedores actuales de la universidad y quien es o son los representantes de las empresas proveedoras</w:t>
      </w:r>
      <w:r w:rsidR="00970DEA" w:rsidRPr="00970DEA">
        <w:rPr>
          <w:rFonts w:ascii="Palatino Linotype" w:hAnsi="Palatino Linotype" w:cs="Arial"/>
          <w:i/>
        </w:rPr>
        <w:t>. Gracias</w:t>
      </w:r>
      <w:r w:rsidR="00970DEA">
        <w:rPr>
          <w:rFonts w:ascii="Palatino Linotype" w:hAnsi="Palatino Linotype" w:cs="Arial"/>
        </w:rPr>
        <w:t xml:space="preserve">” (Sic), razón por la cual </w:t>
      </w:r>
      <w:r>
        <w:rPr>
          <w:rFonts w:ascii="Palatino Linotype" w:hAnsi="Palatino Linotype" w:cs="Arial"/>
        </w:rPr>
        <w:t xml:space="preserve">con fundamento en lo establecido por los artículos 13 y 181 párrafo cuarto de la Ley de Transparencia y Acceso a la Información Pública del Estado de México y Municipios se aplica la suplencia de la queja deficiente en favor de la solicitante, con la finalidad de garantizar el pleno ejercicio del derecho de acceso a la información pública considera pertinente mencionar que el hoy recurrente interpuso el recurso de revisión al rubro indicado, porque el Sujeto Obligado no le entregó la información </w:t>
      </w:r>
      <w:r w:rsidR="00832696">
        <w:rPr>
          <w:rFonts w:ascii="Palatino Linotype" w:hAnsi="Palatino Linotype" w:cs="Arial"/>
        </w:rPr>
        <w:t>correspondiente del uno de enero de dos mil dieciocho al cuatro de junio del mismo año</w:t>
      </w:r>
      <w:r>
        <w:rPr>
          <w:rFonts w:ascii="Palatino Linotype" w:hAnsi="Palatino Linotype" w:cs="Arial"/>
        </w:rPr>
        <w:t>.</w:t>
      </w:r>
    </w:p>
    <w:p w:rsidR="006415E9" w:rsidRPr="004217BE" w:rsidRDefault="006415E9" w:rsidP="006415E9">
      <w:pPr>
        <w:autoSpaceDE w:val="0"/>
        <w:autoSpaceDN w:val="0"/>
        <w:adjustRightInd w:val="0"/>
        <w:spacing w:before="240" w:after="240" w:line="360" w:lineRule="auto"/>
        <w:jc w:val="both"/>
        <w:rPr>
          <w:rFonts w:ascii="Palatino Linotype" w:hAnsi="Palatino Linotype" w:cs="Arial"/>
          <w:lang w:val="es-MX"/>
        </w:rPr>
      </w:pPr>
      <w:r w:rsidRPr="004217BE">
        <w:rPr>
          <w:rFonts w:ascii="Palatino Linotype" w:hAnsi="Palatino Linotype"/>
        </w:rPr>
        <w:lastRenderedPageBreak/>
        <w:t>Una vez precisado lo anterior</w:t>
      </w:r>
      <w:r w:rsidRPr="004217BE">
        <w:rPr>
          <w:rFonts w:ascii="Palatino Linotype" w:hAnsi="Palatino Linotype" w:cs="Arial"/>
          <w:lang w:val="es-MX"/>
        </w:rPr>
        <w:t xml:space="preserve">, </w:t>
      </w:r>
      <w:r w:rsidRPr="004217BE">
        <w:rPr>
          <w:rFonts w:ascii="Palatino Linotype" w:hAnsi="Palatino Linotype" w:cs="Arial"/>
        </w:rPr>
        <w:t>debe afirmarse que la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w:t>
      </w:r>
    </w:p>
    <w:p w:rsidR="006415E9" w:rsidRPr="00A828C0" w:rsidRDefault="006415E9" w:rsidP="006415E9">
      <w:pPr>
        <w:autoSpaceDE w:val="0"/>
        <w:autoSpaceDN w:val="0"/>
        <w:adjustRightInd w:val="0"/>
        <w:spacing w:before="240" w:after="240" w:line="360" w:lineRule="auto"/>
        <w:jc w:val="both"/>
        <w:rPr>
          <w:rFonts w:ascii="Palatino Linotype" w:hAnsi="Palatino Linotype"/>
          <w:bCs/>
        </w:rPr>
      </w:pPr>
      <w:r w:rsidRPr="004217BE">
        <w:rPr>
          <w:rFonts w:ascii="Palatino Linotype" w:hAnsi="Palatino Linotype" w:cs="Arial"/>
        </w:rPr>
        <w:t xml:space="preserve">En relación con lo anterior, resulta  relevante el Criterio 028-10, emitido por el Pleno </w:t>
      </w:r>
      <w:r w:rsidRPr="004217BE">
        <w:rPr>
          <w:rFonts w:ascii="Palatino Linotype" w:eastAsia="Arial Unicode MS" w:hAnsi="Palatino Linotype" w:cs="Arial"/>
          <w:bCs/>
        </w:rPr>
        <w:t xml:space="preserve">del anteriormente denominado </w:t>
      </w:r>
      <w:r w:rsidRPr="004217BE">
        <w:rPr>
          <w:rFonts w:ascii="Palatino Linotype" w:eastAsia="Arial Unicode MS" w:hAnsi="Palatino Linotype"/>
          <w:bCs/>
        </w:rPr>
        <w:t xml:space="preserve">Instituto Federal de Acceso a la Información y Protección de Datos, </w:t>
      </w:r>
      <w:r w:rsidRPr="004217BE">
        <w:rPr>
          <w:rFonts w:ascii="Palatino Linotype" w:eastAsia="Arial Unicode MS" w:hAnsi="Palatino Linotype" w:cs="Arial"/>
          <w:bCs/>
        </w:rPr>
        <w:t>ahora Instituto Nacional de Transparencia, Acceso a la Información y Protección de Datos Personales</w:t>
      </w:r>
      <w:r>
        <w:rPr>
          <w:rFonts w:ascii="Palatino Linotype" w:hAnsi="Palatino Linotype"/>
          <w:bCs/>
        </w:rPr>
        <w:t>, que establece:</w:t>
      </w:r>
    </w:p>
    <w:p w:rsidR="006415E9" w:rsidRPr="004217BE" w:rsidRDefault="006415E9" w:rsidP="006415E9">
      <w:pPr>
        <w:autoSpaceDE w:val="0"/>
        <w:autoSpaceDN w:val="0"/>
        <w:adjustRightInd w:val="0"/>
        <w:ind w:left="851" w:right="851"/>
        <w:jc w:val="both"/>
        <w:rPr>
          <w:rFonts w:ascii="Palatino Linotype" w:hAnsi="Palatino Linotype" w:cs="Arial"/>
          <w:b/>
          <w:lang w:val="es-MX"/>
        </w:rPr>
      </w:pPr>
      <w:r w:rsidRPr="004217BE">
        <w:rPr>
          <w:rFonts w:ascii="Palatino Linotype" w:hAnsi="Palatino Linotype" w:cs="Arial"/>
          <w:i/>
          <w:sz w:val="22"/>
          <w:szCs w:val="22"/>
        </w:rPr>
        <w:t>“Cuando en una solicitud de información no se identifique un documento en específico, si ésta tiene una expresión documental, el sujeto obligado deberá entregar al particular el documento en específico.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solicitante.”(Sic)</w:t>
      </w:r>
    </w:p>
    <w:p w:rsidR="006415E9" w:rsidRPr="004217BE" w:rsidRDefault="006415E9" w:rsidP="006415E9">
      <w:pPr>
        <w:autoSpaceDE w:val="0"/>
        <w:autoSpaceDN w:val="0"/>
        <w:adjustRightInd w:val="0"/>
        <w:ind w:left="992" w:right="1327"/>
        <w:jc w:val="both"/>
        <w:rPr>
          <w:rFonts w:ascii="Palatino Linotype" w:hAnsi="Palatino Linotype" w:cs="Arial"/>
          <w:b/>
          <w:lang w:val="es-MX"/>
        </w:rPr>
      </w:pPr>
    </w:p>
    <w:p w:rsidR="006415E9" w:rsidRPr="004217BE" w:rsidRDefault="006415E9" w:rsidP="006415E9">
      <w:pPr>
        <w:autoSpaceDE w:val="0"/>
        <w:autoSpaceDN w:val="0"/>
        <w:adjustRightInd w:val="0"/>
        <w:spacing w:before="240" w:line="360" w:lineRule="auto"/>
        <w:jc w:val="both"/>
        <w:rPr>
          <w:rFonts w:ascii="Palatino Linotype" w:hAnsi="Palatino Linotype" w:cs="Arial"/>
        </w:rPr>
      </w:pPr>
      <w:r w:rsidRPr="004217BE">
        <w:rPr>
          <w:rFonts w:ascii="Palatino Linotype" w:hAnsi="Palatino Linotype" w:cs="Arial"/>
        </w:rPr>
        <w:lastRenderedPageBreak/>
        <w:t>Además, cabe precisar que el Sujeto Obligado, en estricta aplicación a lo dispuesto en el artículo 12 segundo párrafo</w:t>
      </w:r>
      <w:r w:rsidRPr="004217BE">
        <w:rPr>
          <w:rFonts w:ascii="Palatino Linotype" w:hAnsi="Palatino Linotype" w:cs="Arial"/>
          <w:u w:val="single"/>
        </w:rPr>
        <w:t xml:space="preserve">, </w:t>
      </w:r>
      <w:r w:rsidRPr="004217BE">
        <w:rPr>
          <w:rFonts w:ascii="Palatino Linotype" w:hAnsi="Palatino Linotype" w:cs="Arial"/>
          <w:b/>
          <w:u w:val="single"/>
        </w:rPr>
        <w:t>sólo tiene el deber de entregar la información solicitada, en los términos en que la hubiese generado, posea o administre</w:t>
      </w:r>
      <w:r w:rsidRPr="004217BE">
        <w:rPr>
          <w:rFonts w:ascii="Palatino Linotype" w:hAnsi="Palatino Linotype" w:cs="Arial"/>
          <w:b/>
        </w:rPr>
        <w:t>;</w:t>
      </w:r>
      <w:r w:rsidRPr="004217BE">
        <w:rPr>
          <w:rFonts w:ascii="Palatino Linotype" w:hAnsi="Palatino Linotype" w:cs="Arial"/>
        </w:rPr>
        <w:t xml:space="preserve"> esto es, no tiene la obligación jurídica de procesarla, resumirla, realizar cálculos o investigaciones, en su intensión de satisfacer el derecho de acceso a la información pública del recurrente.</w:t>
      </w:r>
    </w:p>
    <w:p w:rsidR="006415E9" w:rsidRPr="004217BE" w:rsidRDefault="006415E9" w:rsidP="006415E9">
      <w:pPr>
        <w:autoSpaceDE w:val="0"/>
        <w:autoSpaceDN w:val="0"/>
        <w:adjustRightInd w:val="0"/>
        <w:spacing w:before="240" w:line="360" w:lineRule="auto"/>
        <w:jc w:val="both"/>
        <w:rPr>
          <w:rFonts w:ascii="Palatino Linotype" w:hAnsi="Palatino Linotype"/>
        </w:rPr>
      </w:pPr>
      <w:r w:rsidRPr="004217BE">
        <w:rPr>
          <w:rFonts w:ascii="Palatino Linotype" w:hAnsi="Palatino Linotype" w:cs="Arial"/>
        </w:rPr>
        <w:t>En este sentido es conveniente mencionar que respecto al tema que se analiza</w:t>
      </w:r>
      <w:r w:rsidRPr="004217BE">
        <w:rPr>
          <w:rFonts w:ascii="Palatino Linotype" w:hAnsi="Palatino Linotype"/>
        </w:rPr>
        <w:t xml:space="preserve">, </w:t>
      </w:r>
      <w:r w:rsidRPr="004217BE">
        <w:rPr>
          <w:rFonts w:ascii="Palatino Linotype" w:eastAsia="Arial Unicode MS" w:hAnsi="Palatino Linotype" w:cs="Arial"/>
        </w:rPr>
        <w:t>los motivos de inconformidad expresados por la recurrente son fundados, lo anterior es así en atención a lo siguiente:</w:t>
      </w:r>
    </w:p>
    <w:p w:rsidR="00E94483" w:rsidRDefault="006415E9" w:rsidP="006415E9">
      <w:pPr>
        <w:autoSpaceDE w:val="0"/>
        <w:autoSpaceDN w:val="0"/>
        <w:adjustRightInd w:val="0"/>
        <w:spacing w:before="240" w:line="360" w:lineRule="auto"/>
        <w:jc w:val="both"/>
        <w:rPr>
          <w:rFonts w:ascii="Palatino Linotype" w:eastAsia="Arial Unicode MS" w:hAnsi="Palatino Linotype" w:cs="Arial"/>
        </w:rPr>
      </w:pPr>
      <w:r w:rsidRPr="004217BE">
        <w:rPr>
          <w:rFonts w:ascii="Palatino Linotype" w:eastAsia="Arial Unicode MS" w:hAnsi="Palatino Linotype" w:cs="Arial"/>
        </w:rPr>
        <w:t xml:space="preserve">En primer término </w:t>
      </w:r>
      <w:r w:rsidR="00E94483">
        <w:rPr>
          <w:rFonts w:ascii="Palatino Linotype" w:eastAsia="Arial Unicode MS" w:hAnsi="Palatino Linotype" w:cs="Arial"/>
        </w:rPr>
        <w:t xml:space="preserve">se considera importante referir que para efectos de dar claridad a la presente resolución, se considera pertinente precisar que </w:t>
      </w:r>
      <w:r w:rsidR="00396D9C">
        <w:rPr>
          <w:rFonts w:ascii="Palatino Linotype" w:eastAsia="Arial Unicode MS" w:hAnsi="Palatino Linotype" w:cs="Arial"/>
        </w:rPr>
        <w:t xml:space="preserve">se </w:t>
      </w:r>
      <w:r w:rsidR="00E94483">
        <w:rPr>
          <w:rFonts w:ascii="Palatino Linotype" w:eastAsia="Arial Unicode MS" w:hAnsi="Palatino Linotype" w:cs="Arial"/>
        </w:rPr>
        <w:t>entiende por catálogo de proveedores y servicios; con</w:t>
      </w:r>
      <w:r w:rsidR="0094307D">
        <w:rPr>
          <w:rFonts w:ascii="Palatino Linotype" w:eastAsia="Arial Unicode MS" w:hAnsi="Palatino Linotype" w:cs="Arial"/>
        </w:rPr>
        <w:t>tratante y proveedor.</w:t>
      </w:r>
    </w:p>
    <w:p w:rsidR="0094307D" w:rsidRPr="0094307D" w:rsidRDefault="0094307D" w:rsidP="006415E9">
      <w:pPr>
        <w:pStyle w:val="Prrafodelista"/>
        <w:numPr>
          <w:ilvl w:val="0"/>
          <w:numId w:val="7"/>
        </w:numPr>
        <w:autoSpaceDE w:val="0"/>
        <w:autoSpaceDN w:val="0"/>
        <w:adjustRightInd w:val="0"/>
        <w:spacing w:before="240" w:line="360" w:lineRule="auto"/>
        <w:jc w:val="both"/>
        <w:rPr>
          <w:rFonts w:ascii="Palatino Linotype" w:eastAsia="Arial Unicode MS" w:hAnsi="Palatino Linotype" w:cs="Arial"/>
        </w:rPr>
      </w:pPr>
      <w:r w:rsidRPr="0094307D">
        <w:rPr>
          <w:rFonts w:ascii="Palatino Linotype" w:eastAsia="Arial Unicode MS" w:hAnsi="Palatino Linotype" w:cs="Arial"/>
          <w:lang w:val="es-ES"/>
        </w:rPr>
        <w:t>Catálogo de Proveedores y Prestadores de Servicios: Lista de carácter público en la que se registran en el Sistema COMPRAMEX los proveedores y prestadores de servicios que han acreditado cumplir con los requisitos establecidos por la Secretaría, con la finalidad de que se les permita en los procedimientos de adquisición omitir la presentación de los documentos relacionados con su información administrativa, legal y financiera, así como tener preferencia en las convocatorias que se realicen a procedimie</w:t>
      </w:r>
      <w:r>
        <w:rPr>
          <w:rFonts w:ascii="Palatino Linotype" w:eastAsia="Arial Unicode MS" w:hAnsi="Palatino Linotype" w:cs="Arial"/>
          <w:lang w:val="es-ES"/>
        </w:rPr>
        <w:t>ntos de invitación restringida (</w:t>
      </w:r>
      <w:r w:rsidRPr="0094307D">
        <w:rPr>
          <w:rFonts w:ascii="Palatino Linotype" w:eastAsia="Arial Unicode MS" w:hAnsi="Palatino Linotype" w:cs="Arial"/>
          <w:i/>
          <w:lang w:val="es-ES"/>
        </w:rPr>
        <w:t>artículo 2 fracción IV del Reglamento de la Ley de Contratación Pública del Estado de México y Municipios</w:t>
      </w:r>
      <w:r>
        <w:rPr>
          <w:rFonts w:ascii="Palatino Linotype" w:eastAsia="Arial Unicode MS" w:hAnsi="Palatino Linotype" w:cs="Arial"/>
          <w:lang w:val="es-ES"/>
        </w:rPr>
        <w:t>).</w:t>
      </w:r>
    </w:p>
    <w:p w:rsidR="0094307D" w:rsidRPr="0094307D" w:rsidRDefault="0094307D" w:rsidP="006415E9">
      <w:pPr>
        <w:pStyle w:val="Prrafodelista"/>
        <w:numPr>
          <w:ilvl w:val="0"/>
          <w:numId w:val="7"/>
        </w:numPr>
        <w:autoSpaceDE w:val="0"/>
        <w:autoSpaceDN w:val="0"/>
        <w:adjustRightInd w:val="0"/>
        <w:spacing w:before="240" w:line="360" w:lineRule="auto"/>
        <w:jc w:val="both"/>
        <w:rPr>
          <w:rFonts w:ascii="Palatino Linotype" w:eastAsia="Arial Unicode MS" w:hAnsi="Palatino Linotype" w:cs="Arial"/>
        </w:rPr>
      </w:pPr>
      <w:r w:rsidRPr="0094307D">
        <w:rPr>
          <w:rFonts w:ascii="Palatino Linotype" w:eastAsia="Arial Unicode MS" w:hAnsi="Palatino Linotype" w:cs="Arial"/>
          <w:lang w:val="es-ES"/>
        </w:rPr>
        <w:t xml:space="preserve">Contratante: Secretaría, dependencia, entidad, tribunal administrativo o municipio, que celebra contrato con un proveedor de bienes o prestador de servicios que haya resultado adjudicado en un procedimiento para la adquisición, enajenación o arrendamiento de bienes o servicios, en términos de la Ley y del presente </w:t>
      </w:r>
      <w:r w:rsidRPr="0094307D">
        <w:rPr>
          <w:rFonts w:ascii="Palatino Linotype" w:eastAsia="Arial Unicode MS" w:hAnsi="Palatino Linotype" w:cs="Arial"/>
          <w:lang w:val="es-ES"/>
        </w:rPr>
        <w:lastRenderedPageBreak/>
        <w:t>Re</w:t>
      </w:r>
      <w:r>
        <w:rPr>
          <w:rFonts w:ascii="Palatino Linotype" w:eastAsia="Arial Unicode MS" w:hAnsi="Palatino Linotype" w:cs="Arial"/>
          <w:lang w:val="es-ES"/>
        </w:rPr>
        <w:t>glamento (</w:t>
      </w:r>
      <w:r w:rsidRPr="0094307D">
        <w:rPr>
          <w:rFonts w:ascii="Palatino Linotype" w:eastAsia="Arial Unicode MS" w:hAnsi="Palatino Linotype" w:cs="Arial"/>
          <w:i/>
          <w:lang w:val="es-ES"/>
        </w:rPr>
        <w:t>artículo 2 fracción V</w:t>
      </w:r>
      <w:r>
        <w:rPr>
          <w:rFonts w:ascii="Palatino Linotype" w:eastAsia="Arial Unicode MS" w:hAnsi="Palatino Linotype" w:cs="Arial"/>
          <w:i/>
          <w:lang w:val="es-ES"/>
        </w:rPr>
        <w:t>I</w:t>
      </w:r>
      <w:r w:rsidRPr="0094307D">
        <w:rPr>
          <w:rFonts w:ascii="Palatino Linotype" w:eastAsia="Arial Unicode MS" w:hAnsi="Palatino Linotype" w:cs="Arial"/>
          <w:i/>
          <w:lang w:val="es-ES"/>
        </w:rPr>
        <w:t xml:space="preserve"> del Reglamento de la Ley de Contratación Pública del Estado de México y Municipios</w:t>
      </w:r>
      <w:r>
        <w:rPr>
          <w:rFonts w:ascii="Palatino Linotype" w:eastAsia="Arial Unicode MS" w:hAnsi="Palatino Linotype" w:cs="Arial"/>
          <w:lang w:val="es-ES"/>
        </w:rPr>
        <w:t>).</w:t>
      </w:r>
    </w:p>
    <w:p w:rsidR="0094307D" w:rsidRPr="0094307D" w:rsidRDefault="0094307D" w:rsidP="006415E9">
      <w:pPr>
        <w:pStyle w:val="Prrafodelista"/>
        <w:numPr>
          <w:ilvl w:val="0"/>
          <w:numId w:val="7"/>
        </w:numPr>
        <w:autoSpaceDE w:val="0"/>
        <w:autoSpaceDN w:val="0"/>
        <w:adjustRightInd w:val="0"/>
        <w:spacing w:before="240" w:line="360" w:lineRule="auto"/>
        <w:jc w:val="both"/>
        <w:rPr>
          <w:rFonts w:ascii="Palatino Linotype" w:eastAsia="Arial Unicode MS" w:hAnsi="Palatino Linotype" w:cs="Arial"/>
        </w:rPr>
      </w:pPr>
      <w:r w:rsidRPr="0094307D">
        <w:rPr>
          <w:rFonts w:ascii="Palatino Linotype" w:eastAsia="Arial Unicode MS" w:hAnsi="Palatino Linotype" w:cs="Arial"/>
          <w:lang w:val="es-ES"/>
        </w:rPr>
        <w:t>Proveedor: Persona que celebra contratos de adquisición de bienes con la Secretaría, las dependencias, organismos auxiliares, tribunales administrativos o municipios</w:t>
      </w:r>
      <w:r>
        <w:rPr>
          <w:rFonts w:ascii="Palatino Linotype" w:eastAsia="Arial Unicode MS" w:hAnsi="Palatino Linotype" w:cs="Arial"/>
          <w:lang w:val="es-ES"/>
        </w:rPr>
        <w:t xml:space="preserve"> (</w:t>
      </w:r>
      <w:r w:rsidRPr="0094307D">
        <w:rPr>
          <w:rFonts w:ascii="Palatino Linotype" w:eastAsia="Arial Unicode MS" w:hAnsi="Palatino Linotype" w:cs="Arial"/>
          <w:i/>
          <w:lang w:val="es-ES"/>
        </w:rPr>
        <w:t xml:space="preserve">artículo 2 fracción </w:t>
      </w:r>
      <w:r>
        <w:rPr>
          <w:rFonts w:ascii="Palatino Linotype" w:eastAsia="Arial Unicode MS" w:hAnsi="Palatino Linotype" w:cs="Arial"/>
          <w:i/>
          <w:lang w:val="es-ES"/>
        </w:rPr>
        <w:t>XXII</w:t>
      </w:r>
      <w:r w:rsidRPr="0094307D">
        <w:rPr>
          <w:rFonts w:ascii="Palatino Linotype" w:eastAsia="Arial Unicode MS" w:hAnsi="Palatino Linotype" w:cs="Arial"/>
          <w:i/>
          <w:lang w:val="es-ES"/>
        </w:rPr>
        <w:t xml:space="preserve"> del Reglamento de la Ley de Contratación Pública del Estado de México y Municipios</w:t>
      </w:r>
      <w:r>
        <w:rPr>
          <w:rFonts w:ascii="Palatino Linotype" w:eastAsia="Arial Unicode MS" w:hAnsi="Palatino Linotype" w:cs="Arial"/>
          <w:lang w:val="es-ES"/>
        </w:rPr>
        <w:t>).</w:t>
      </w:r>
    </w:p>
    <w:p w:rsidR="006415E9" w:rsidRPr="0094307D" w:rsidRDefault="00E94483" w:rsidP="0094307D">
      <w:pPr>
        <w:autoSpaceDE w:val="0"/>
        <w:autoSpaceDN w:val="0"/>
        <w:adjustRightInd w:val="0"/>
        <w:spacing w:before="240" w:line="360" w:lineRule="auto"/>
        <w:jc w:val="both"/>
        <w:rPr>
          <w:rFonts w:ascii="Palatino Linotype" w:eastAsia="Arial Unicode MS" w:hAnsi="Palatino Linotype" w:cs="Arial"/>
        </w:rPr>
      </w:pPr>
      <w:r w:rsidRPr="0094307D">
        <w:rPr>
          <w:rFonts w:ascii="Palatino Linotype" w:eastAsia="Arial Unicode MS" w:hAnsi="Palatino Linotype" w:cs="Arial"/>
        </w:rPr>
        <w:t xml:space="preserve">Por otra parte </w:t>
      </w:r>
      <w:r w:rsidR="006415E9" w:rsidRPr="0094307D">
        <w:rPr>
          <w:rFonts w:ascii="Palatino Linotype" w:eastAsia="Arial Unicode MS" w:hAnsi="Palatino Linotype" w:cs="Arial"/>
        </w:rPr>
        <w:t xml:space="preserve">se </w:t>
      </w:r>
      <w:r w:rsidR="006415E9" w:rsidRPr="0094307D">
        <w:rPr>
          <w:rFonts w:ascii="Palatino Linotype" w:hAnsi="Palatino Linotype"/>
        </w:rPr>
        <w:t xml:space="preserve">estima pertinente mencionar que </w:t>
      </w:r>
      <w:r w:rsidR="006415E9" w:rsidRPr="0094307D">
        <w:rPr>
          <w:rFonts w:ascii="Palatino Linotype" w:hAnsi="Palatino Linotype" w:cs="Arial"/>
        </w:rPr>
        <w:t>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6415E9" w:rsidRPr="004217BE" w:rsidRDefault="006415E9" w:rsidP="006415E9">
      <w:pPr>
        <w:tabs>
          <w:tab w:val="left" w:pos="709"/>
        </w:tabs>
        <w:ind w:left="851" w:right="851"/>
        <w:jc w:val="both"/>
        <w:rPr>
          <w:rFonts w:ascii="Palatino Linotype" w:hAnsi="Palatino Linotype" w:cs="Arial"/>
        </w:rPr>
      </w:pPr>
    </w:p>
    <w:p w:rsidR="006415E9" w:rsidRPr="004217BE" w:rsidRDefault="006415E9" w:rsidP="006415E9">
      <w:pPr>
        <w:tabs>
          <w:tab w:val="left" w:pos="709"/>
        </w:tabs>
        <w:ind w:left="851" w:right="851"/>
        <w:jc w:val="both"/>
        <w:rPr>
          <w:rFonts w:ascii="Palatino Linotype" w:hAnsi="Palatino Linotype" w:cs="Arial"/>
          <w:i/>
          <w:sz w:val="22"/>
          <w:szCs w:val="22"/>
        </w:rPr>
      </w:pPr>
      <w:r w:rsidRPr="004217BE">
        <w:rPr>
          <w:rFonts w:ascii="Palatino Linotype" w:hAnsi="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4217BE">
        <w:rPr>
          <w:rFonts w:ascii="Palatino Linotype" w:hAnsi="Palatino Linotype"/>
          <w:i/>
          <w:sz w:val="22"/>
          <w:szCs w:val="22"/>
        </w:rPr>
        <w:t>, así como de las garantías para su protección, cuyo ejercicio no podrá restringirse ni suspenderse, salvo en los casos y bajo las condiciones que esta Constitución establece.</w:t>
      </w:r>
    </w:p>
    <w:p w:rsidR="006415E9" w:rsidRPr="004217BE" w:rsidRDefault="006415E9" w:rsidP="006415E9">
      <w:pPr>
        <w:tabs>
          <w:tab w:val="left" w:pos="709"/>
        </w:tabs>
        <w:ind w:left="851" w:right="851"/>
        <w:jc w:val="both"/>
        <w:rPr>
          <w:rFonts w:ascii="Palatino Linotype" w:hAnsi="Palatino Linotype"/>
          <w:b/>
          <w:i/>
          <w:sz w:val="22"/>
          <w:szCs w:val="22"/>
        </w:rPr>
      </w:pPr>
      <w:r w:rsidRPr="004217BE">
        <w:rPr>
          <w:rFonts w:ascii="Palatino Linotype" w:hAnsi="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6415E9" w:rsidRPr="004217BE" w:rsidRDefault="006415E9" w:rsidP="006415E9">
      <w:pPr>
        <w:tabs>
          <w:tab w:val="left" w:pos="709"/>
        </w:tabs>
        <w:ind w:left="851" w:right="851"/>
        <w:jc w:val="both"/>
        <w:rPr>
          <w:rFonts w:ascii="Palatino Linotype" w:hAnsi="Palatino Linotype"/>
          <w:i/>
          <w:sz w:val="22"/>
          <w:szCs w:val="22"/>
        </w:rPr>
      </w:pPr>
      <w:r w:rsidRPr="004217BE">
        <w:rPr>
          <w:rFonts w:ascii="Palatino Linotype" w:hAnsi="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4217BE">
        <w:rPr>
          <w:rFonts w:ascii="Palatino Linotype" w:hAnsi="Palatino Linotype"/>
          <w:i/>
          <w:sz w:val="22"/>
          <w:szCs w:val="22"/>
        </w:rPr>
        <w:t xml:space="preserve"> En consecuencia, el Estado deberá prevenir, investigar, sancionar y reparar las violaciones a los derechos humanos, en los términos que establezca la ley</w:t>
      </w:r>
    </w:p>
    <w:p w:rsidR="006415E9" w:rsidRPr="004217BE" w:rsidRDefault="006415E9" w:rsidP="006415E9">
      <w:pPr>
        <w:tabs>
          <w:tab w:val="left" w:pos="709"/>
        </w:tabs>
        <w:ind w:left="851" w:right="851"/>
        <w:jc w:val="both"/>
        <w:rPr>
          <w:rFonts w:ascii="Palatino Linotype" w:hAnsi="Palatino Linotype" w:cs="Arial"/>
          <w:i/>
          <w:sz w:val="22"/>
          <w:szCs w:val="22"/>
        </w:rPr>
      </w:pPr>
      <w:r w:rsidRPr="004217BE">
        <w:rPr>
          <w:rFonts w:ascii="Palatino Linotype" w:hAnsi="Palatino Linotype" w:cs="Arial"/>
          <w:i/>
          <w:sz w:val="22"/>
          <w:szCs w:val="22"/>
        </w:rPr>
        <w:t>[…]</w:t>
      </w:r>
    </w:p>
    <w:p w:rsidR="006415E9" w:rsidRPr="004217BE" w:rsidRDefault="006415E9" w:rsidP="006415E9">
      <w:pPr>
        <w:ind w:left="851" w:right="851"/>
        <w:jc w:val="both"/>
        <w:rPr>
          <w:rFonts w:ascii="Palatino Linotype" w:hAnsi="Palatino Linotype" w:cs="Arial"/>
          <w:i/>
          <w:sz w:val="22"/>
          <w:szCs w:val="22"/>
        </w:rPr>
      </w:pPr>
      <w:r w:rsidRPr="004217BE">
        <w:rPr>
          <w:rFonts w:ascii="Palatino Linotype" w:hAnsi="Palatino Linotype" w:cs="Arial"/>
          <w:b/>
          <w:i/>
          <w:sz w:val="22"/>
          <w:szCs w:val="22"/>
        </w:rPr>
        <w:t>“Artículo 6o.</w:t>
      </w:r>
    </w:p>
    <w:p w:rsidR="006415E9" w:rsidRPr="004217BE" w:rsidRDefault="006415E9" w:rsidP="006415E9">
      <w:pPr>
        <w:ind w:left="851" w:right="851"/>
        <w:jc w:val="both"/>
        <w:rPr>
          <w:rFonts w:ascii="Palatino Linotype" w:hAnsi="Palatino Linotype" w:cs="Arial"/>
          <w:i/>
          <w:sz w:val="22"/>
          <w:szCs w:val="22"/>
        </w:rPr>
      </w:pPr>
      <w:r w:rsidRPr="004217BE">
        <w:rPr>
          <w:rFonts w:ascii="Palatino Linotype" w:hAnsi="Palatino Linotype" w:cs="Arial"/>
          <w:i/>
          <w:sz w:val="22"/>
          <w:szCs w:val="22"/>
        </w:rPr>
        <w:lastRenderedPageBreak/>
        <w:t>[...]</w:t>
      </w:r>
    </w:p>
    <w:p w:rsidR="006415E9" w:rsidRPr="004217BE" w:rsidRDefault="006415E9" w:rsidP="006415E9">
      <w:pPr>
        <w:ind w:left="851" w:right="851"/>
        <w:jc w:val="both"/>
        <w:rPr>
          <w:rFonts w:ascii="Palatino Linotype" w:hAnsi="Palatino Linotype" w:cs="Arial"/>
          <w:i/>
          <w:sz w:val="22"/>
          <w:szCs w:val="22"/>
          <w:lang w:eastAsia="es-MX"/>
        </w:rPr>
      </w:pPr>
      <w:r w:rsidRPr="004217BE">
        <w:rPr>
          <w:rFonts w:ascii="Palatino Linotype" w:hAnsi="Palatino Linotype" w:cs="Arial"/>
          <w:b/>
          <w:bCs/>
          <w:i/>
          <w:sz w:val="22"/>
          <w:szCs w:val="22"/>
          <w:lang w:val="es-ES_tradnl" w:eastAsia="es-MX"/>
        </w:rPr>
        <w:t>A. </w:t>
      </w:r>
      <w:r w:rsidRPr="004217BE">
        <w:rPr>
          <w:rFonts w:ascii="Palatino Linotype" w:hAnsi="Palatino Linotype"/>
          <w:b/>
          <w:i/>
          <w:sz w:val="22"/>
          <w:szCs w:val="22"/>
        </w:rPr>
        <w:t xml:space="preserve">Para el ejercicio del derecho de acceso a la información, la Federación y </w:t>
      </w:r>
      <w:r w:rsidRPr="004217BE">
        <w:rPr>
          <w:rFonts w:ascii="Palatino Linotype" w:hAnsi="Palatino Linotype"/>
          <w:b/>
          <w:i/>
          <w:sz w:val="22"/>
          <w:szCs w:val="22"/>
          <w:u w:val="single"/>
        </w:rPr>
        <w:t>las entidades federativas</w:t>
      </w:r>
      <w:r w:rsidRPr="004217BE">
        <w:rPr>
          <w:rFonts w:ascii="Palatino Linotype" w:hAnsi="Palatino Linotype"/>
          <w:b/>
          <w:i/>
          <w:sz w:val="22"/>
          <w:szCs w:val="22"/>
        </w:rPr>
        <w:t>,</w:t>
      </w:r>
      <w:r w:rsidRPr="004217BE">
        <w:rPr>
          <w:rFonts w:ascii="Palatino Linotype" w:hAnsi="Palatino Linotype"/>
          <w:i/>
          <w:sz w:val="22"/>
          <w:szCs w:val="22"/>
        </w:rPr>
        <w:t xml:space="preserve"> en el ámbito de sus respectivas competencias, se regirán por los siguientes principios y bases:</w:t>
      </w:r>
    </w:p>
    <w:p w:rsidR="006415E9" w:rsidRPr="004217BE" w:rsidRDefault="006415E9" w:rsidP="006415E9">
      <w:pPr>
        <w:ind w:left="851" w:right="851"/>
        <w:jc w:val="both"/>
        <w:rPr>
          <w:rFonts w:ascii="Palatino Linotype" w:hAnsi="Palatino Linotype" w:cs="Arial"/>
          <w:i/>
          <w:sz w:val="22"/>
          <w:szCs w:val="22"/>
          <w:lang w:eastAsia="es-MX"/>
        </w:rPr>
      </w:pPr>
      <w:r w:rsidRPr="004217BE">
        <w:rPr>
          <w:rFonts w:ascii="Palatino Linotype" w:hAnsi="Palatino Linotype" w:cs="Arial"/>
          <w:i/>
          <w:sz w:val="22"/>
          <w:szCs w:val="22"/>
          <w:lang w:eastAsia="es-MX"/>
        </w:rPr>
        <w:t> </w:t>
      </w:r>
    </w:p>
    <w:p w:rsidR="006415E9" w:rsidRPr="004217BE" w:rsidRDefault="006415E9" w:rsidP="006415E9">
      <w:pPr>
        <w:ind w:left="851" w:right="851"/>
        <w:jc w:val="both"/>
        <w:rPr>
          <w:rFonts w:ascii="Palatino Linotype" w:hAnsi="Palatino Linotype" w:cs="Courier New"/>
          <w:i/>
          <w:sz w:val="22"/>
          <w:szCs w:val="22"/>
          <w:lang w:eastAsia="es-MX"/>
        </w:rPr>
      </w:pPr>
      <w:r w:rsidRPr="004217BE">
        <w:rPr>
          <w:rFonts w:ascii="Palatino Linotype" w:hAnsi="Palatino Linotype" w:cs="Arial"/>
          <w:b/>
          <w:bCs/>
          <w:i/>
          <w:sz w:val="22"/>
          <w:szCs w:val="22"/>
          <w:lang w:eastAsia="es-MX"/>
        </w:rPr>
        <w:t xml:space="preserve">I. </w:t>
      </w:r>
      <w:r w:rsidRPr="004217BE">
        <w:rPr>
          <w:rFonts w:ascii="Palatino Linotype" w:hAnsi="Palatino Linotype" w:cs="Arial"/>
          <w:b/>
          <w:i/>
          <w:sz w:val="22"/>
          <w:szCs w:val="22"/>
          <w:u w:val="single"/>
          <w:lang w:eastAsia="es-MX"/>
        </w:rPr>
        <w:t>Toda la información en posesión de cualquier autoridad, entidad, órgano y organismo de los Poderes</w:t>
      </w:r>
      <w:r w:rsidRPr="004217BE">
        <w:rPr>
          <w:rFonts w:ascii="Palatino Linotype" w:hAnsi="Palatino Linotype" w:cs="Arial"/>
          <w:i/>
          <w:sz w:val="22"/>
          <w:szCs w:val="22"/>
          <w:lang w:eastAsia="es-MX"/>
        </w:rPr>
        <w:t xml:space="preserve"> Ejecutivo, Legislativo </w:t>
      </w:r>
      <w:r w:rsidRPr="004217BE">
        <w:rPr>
          <w:rFonts w:ascii="Palatino Linotype" w:hAnsi="Palatino Linotype" w:cs="Arial"/>
          <w:b/>
          <w:i/>
          <w:sz w:val="22"/>
          <w:szCs w:val="22"/>
          <w:u w:val="single"/>
          <w:lang w:eastAsia="es-MX"/>
        </w:rPr>
        <w:t>y Judicial</w:t>
      </w:r>
      <w:r w:rsidRPr="004217BE">
        <w:rPr>
          <w:rFonts w:ascii="Palatino Linotype" w:hAnsi="Palatino Linotype" w:cs="Arial"/>
          <w:i/>
          <w:sz w:val="22"/>
          <w:szCs w:val="22"/>
          <w:lang w:eastAsia="es-MX"/>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4217BE">
        <w:rPr>
          <w:rFonts w:ascii="Palatino Linotype" w:hAnsi="Palatino Linotype" w:cs="Arial"/>
          <w:b/>
          <w:i/>
          <w:sz w:val="22"/>
          <w:szCs w:val="22"/>
          <w:lang w:eastAsia="es-MX"/>
        </w:rPr>
        <w:t>es pública y sólo podrá ser reservada temporalmente por razones de interés público y seguridad nacional,</w:t>
      </w:r>
      <w:r w:rsidRPr="004217BE">
        <w:rPr>
          <w:rFonts w:ascii="Palatino Linotype" w:hAnsi="Palatino Linotype" w:cs="Arial"/>
          <w:i/>
          <w:sz w:val="22"/>
          <w:szCs w:val="22"/>
          <w:lang w:eastAsia="es-MX"/>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415E9" w:rsidRPr="004217BE" w:rsidRDefault="006415E9" w:rsidP="006415E9">
      <w:pPr>
        <w:ind w:left="851" w:right="851"/>
        <w:jc w:val="both"/>
        <w:rPr>
          <w:rFonts w:ascii="Palatino Linotype" w:hAnsi="Palatino Linotype" w:cs="Arial"/>
          <w:i/>
          <w:sz w:val="22"/>
          <w:szCs w:val="22"/>
          <w:lang w:eastAsia="es-MX"/>
        </w:rPr>
      </w:pPr>
      <w:r w:rsidRPr="004217BE">
        <w:rPr>
          <w:rFonts w:ascii="Palatino Linotype" w:hAnsi="Palatino Linotype" w:cs="Arial"/>
          <w:i/>
          <w:sz w:val="22"/>
          <w:szCs w:val="22"/>
          <w:lang w:eastAsia="es-MX"/>
        </w:rPr>
        <w:t> </w:t>
      </w:r>
    </w:p>
    <w:p w:rsidR="006415E9" w:rsidRPr="004217BE" w:rsidRDefault="006415E9" w:rsidP="006415E9">
      <w:pPr>
        <w:ind w:left="851" w:right="851"/>
        <w:jc w:val="both"/>
        <w:rPr>
          <w:rFonts w:ascii="Palatino Linotype" w:hAnsi="Palatino Linotype" w:cs="Arial"/>
          <w:b/>
          <w:i/>
          <w:sz w:val="22"/>
          <w:szCs w:val="22"/>
          <w:lang w:eastAsia="es-MX"/>
        </w:rPr>
      </w:pPr>
      <w:r w:rsidRPr="004217BE">
        <w:rPr>
          <w:rFonts w:ascii="Palatino Linotype" w:hAnsi="Palatino Linotype" w:cs="Arial"/>
          <w:b/>
          <w:bCs/>
          <w:i/>
          <w:sz w:val="22"/>
          <w:szCs w:val="22"/>
          <w:lang w:eastAsia="es-MX"/>
        </w:rPr>
        <w:t xml:space="preserve">II. </w:t>
      </w:r>
      <w:r w:rsidRPr="004217BE">
        <w:rPr>
          <w:rFonts w:ascii="Palatino Linotype" w:hAnsi="Palatino Linotype" w:cs="Arial"/>
          <w:b/>
          <w:i/>
          <w:sz w:val="22"/>
          <w:szCs w:val="22"/>
          <w:lang w:eastAsia="es-MX"/>
        </w:rPr>
        <w:t>La información que se refiere a la vida privada y los datos personales será protegida en los términos y con las excepciones que fijen las leyes.</w:t>
      </w:r>
    </w:p>
    <w:p w:rsidR="006415E9" w:rsidRPr="004217BE" w:rsidRDefault="006415E9" w:rsidP="006415E9">
      <w:pPr>
        <w:ind w:left="851" w:right="851"/>
        <w:jc w:val="both"/>
        <w:rPr>
          <w:rFonts w:ascii="Palatino Linotype" w:hAnsi="Palatino Linotype" w:cs="Arial"/>
          <w:i/>
          <w:sz w:val="22"/>
          <w:szCs w:val="22"/>
          <w:lang w:eastAsia="es-MX"/>
        </w:rPr>
      </w:pPr>
      <w:r w:rsidRPr="004217BE">
        <w:rPr>
          <w:rFonts w:ascii="Palatino Linotype" w:hAnsi="Palatino Linotype" w:cs="Arial"/>
          <w:i/>
          <w:sz w:val="22"/>
          <w:szCs w:val="22"/>
          <w:lang w:eastAsia="es-MX"/>
        </w:rPr>
        <w:t> </w:t>
      </w:r>
    </w:p>
    <w:p w:rsidR="006415E9" w:rsidRPr="004217BE" w:rsidRDefault="006415E9" w:rsidP="006415E9">
      <w:pPr>
        <w:ind w:left="851" w:right="851"/>
        <w:jc w:val="both"/>
        <w:rPr>
          <w:rFonts w:ascii="Palatino Linotype" w:hAnsi="Palatino Linotype" w:cs="Arial"/>
          <w:i/>
          <w:sz w:val="22"/>
          <w:szCs w:val="22"/>
          <w:lang w:eastAsia="es-MX"/>
        </w:rPr>
      </w:pPr>
      <w:r w:rsidRPr="004217BE">
        <w:rPr>
          <w:rFonts w:ascii="Palatino Linotype" w:hAnsi="Palatino Linotype" w:cs="Arial"/>
          <w:b/>
          <w:bCs/>
          <w:i/>
          <w:sz w:val="22"/>
          <w:szCs w:val="22"/>
          <w:lang w:eastAsia="es-MX"/>
        </w:rPr>
        <w:t xml:space="preserve">III. </w:t>
      </w:r>
      <w:r w:rsidRPr="004217BE">
        <w:rPr>
          <w:rFonts w:ascii="Palatino Linotype" w:hAnsi="Palatino Linotype" w:cs="Arial"/>
          <w:b/>
          <w:i/>
          <w:sz w:val="22"/>
          <w:szCs w:val="22"/>
          <w:u w:val="single"/>
          <w:lang w:eastAsia="es-MX"/>
        </w:rPr>
        <w:t>Toda persona, sin necesidad de acreditar interés alguno o justificar su utilización, tendrá acceso gratuito a la información pública,</w:t>
      </w:r>
      <w:r w:rsidRPr="004217BE">
        <w:rPr>
          <w:rFonts w:ascii="Palatino Linotype" w:hAnsi="Palatino Linotype" w:cs="Arial"/>
          <w:i/>
          <w:sz w:val="22"/>
          <w:szCs w:val="22"/>
          <w:lang w:eastAsia="es-MX"/>
        </w:rPr>
        <w:t xml:space="preserve"> a sus datos personales o a la rectificación de éstos.</w:t>
      </w:r>
    </w:p>
    <w:p w:rsidR="006415E9" w:rsidRPr="004217BE" w:rsidRDefault="006415E9" w:rsidP="006415E9">
      <w:pPr>
        <w:ind w:left="851" w:right="851"/>
        <w:jc w:val="both"/>
        <w:rPr>
          <w:rFonts w:ascii="Palatino Linotype" w:hAnsi="Palatino Linotype" w:cs="Arial"/>
          <w:i/>
          <w:sz w:val="22"/>
          <w:szCs w:val="22"/>
          <w:lang w:eastAsia="es-MX"/>
        </w:rPr>
      </w:pPr>
      <w:r w:rsidRPr="004217BE">
        <w:rPr>
          <w:rFonts w:ascii="Palatino Linotype" w:hAnsi="Palatino Linotype" w:cs="Arial"/>
          <w:i/>
          <w:sz w:val="22"/>
          <w:szCs w:val="22"/>
          <w:lang w:eastAsia="es-MX"/>
        </w:rPr>
        <w:t> </w:t>
      </w:r>
    </w:p>
    <w:p w:rsidR="006415E9" w:rsidRPr="004217BE" w:rsidRDefault="006415E9" w:rsidP="006415E9">
      <w:pPr>
        <w:ind w:left="851" w:right="851"/>
        <w:jc w:val="both"/>
        <w:rPr>
          <w:rFonts w:ascii="Palatino Linotype" w:hAnsi="Palatino Linotype" w:cs="Arial"/>
          <w:i/>
          <w:sz w:val="22"/>
          <w:szCs w:val="22"/>
          <w:lang w:eastAsia="es-MX"/>
        </w:rPr>
      </w:pPr>
      <w:r w:rsidRPr="004217BE">
        <w:rPr>
          <w:rFonts w:ascii="Palatino Linotype" w:hAnsi="Palatino Linotype" w:cs="Arial"/>
          <w:b/>
          <w:bCs/>
          <w:i/>
          <w:sz w:val="22"/>
          <w:szCs w:val="22"/>
          <w:lang w:eastAsia="es-MX"/>
        </w:rPr>
        <w:t xml:space="preserve">IV. </w:t>
      </w:r>
      <w:r w:rsidRPr="004217BE">
        <w:rPr>
          <w:rFonts w:ascii="Palatino Linotype" w:hAnsi="Palatino Linotype" w:cs="Arial"/>
          <w:i/>
          <w:sz w:val="22"/>
          <w:szCs w:val="22"/>
          <w:lang w:eastAsia="es-MX"/>
        </w:rPr>
        <w:t>Se establecerán mecanismos de acceso a la información y procedimientos de revisión expeditos que se sustanciarán ante los organismos autónomos especializados e imparciales que establece esta Constitución.</w:t>
      </w:r>
    </w:p>
    <w:p w:rsidR="006415E9" w:rsidRPr="004217BE" w:rsidRDefault="006415E9" w:rsidP="006415E9">
      <w:pPr>
        <w:ind w:left="851" w:right="851"/>
        <w:jc w:val="both"/>
        <w:rPr>
          <w:rFonts w:ascii="Palatino Linotype" w:hAnsi="Palatino Linotype" w:cs="Courier New"/>
          <w:i/>
          <w:sz w:val="22"/>
          <w:szCs w:val="22"/>
          <w:lang w:eastAsia="es-MX"/>
        </w:rPr>
      </w:pPr>
    </w:p>
    <w:p w:rsidR="006415E9" w:rsidRPr="004217BE" w:rsidRDefault="006415E9" w:rsidP="006415E9">
      <w:pPr>
        <w:ind w:left="851" w:right="851"/>
        <w:jc w:val="both"/>
        <w:rPr>
          <w:rFonts w:ascii="Palatino Linotype" w:hAnsi="Palatino Linotype" w:cs="Arial"/>
          <w:i/>
          <w:sz w:val="22"/>
          <w:szCs w:val="22"/>
          <w:lang w:eastAsia="es-MX"/>
        </w:rPr>
      </w:pPr>
      <w:r w:rsidRPr="004217BE">
        <w:rPr>
          <w:rFonts w:ascii="Palatino Linotype" w:hAnsi="Palatino Linotype" w:cs="Arial"/>
          <w:b/>
          <w:bCs/>
          <w:i/>
          <w:sz w:val="22"/>
          <w:szCs w:val="22"/>
          <w:lang w:eastAsia="es-MX"/>
        </w:rPr>
        <w:t xml:space="preserve">V. </w:t>
      </w:r>
      <w:r w:rsidRPr="004217BE">
        <w:rPr>
          <w:rFonts w:ascii="Palatino Linotype" w:hAnsi="Palatino Linotype" w:cs="Arial"/>
          <w:i/>
          <w:sz w:val="22"/>
          <w:szCs w:val="22"/>
          <w:lang w:eastAsia="es-MX"/>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6415E9" w:rsidRPr="004217BE" w:rsidRDefault="006415E9" w:rsidP="006415E9">
      <w:pPr>
        <w:ind w:left="851" w:right="851"/>
        <w:jc w:val="both"/>
        <w:rPr>
          <w:rFonts w:ascii="Palatino Linotype" w:hAnsi="Palatino Linotype" w:cs="Arial"/>
          <w:i/>
          <w:sz w:val="22"/>
          <w:szCs w:val="22"/>
          <w:lang w:eastAsia="es-MX"/>
        </w:rPr>
      </w:pPr>
      <w:r w:rsidRPr="004217BE">
        <w:rPr>
          <w:rFonts w:ascii="Palatino Linotype" w:hAnsi="Palatino Linotype" w:cs="Arial"/>
          <w:i/>
          <w:sz w:val="22"/>
          <w:szCs w:val="22"/>
          <w:lang w:eastAsia="es-MX"/>
        </w:rPr>
        <w:t> </w:t>
      </w:r>
    </w:p>
    <w:p w:rsidR="006415E9" w:rsidRPr="004217BE" w:rsidRDefault="006415E9" w:rsidP="006415E9">
      <w:pPr>
        <w:ind w:left="851" w:right="851"/>
        <w:jc w:val="both"/>
        <w:rPr>
          <w:rFonts w:ascii="Palatino Linotype" w:hAnsi="Palatino Linotype" w:cs="Arial"/>
          <w:i/>
          <w:sz w:val="22"/>
          <w:szCs w:val="22"/>
          <w:lang w:eastAsia="es-MX"/>
        </w:rPr>
      </w:pPr>
      <w:r w:rsidRPr="004217BE">
        <w:rPr>
          <w:rFonts w:ascii="Palatino Linotype" w:hAnsi="Palatino Linotype" w:cs="Arial"/>
          <w:b/>
          <w:bCs/>
          <w:i/>
          <w:sz w:val="22"/>
          <w:szCs w:val="22"/>
          <w:lang w:eastAsia="es-MX"/>
        </w:rPr>
        <w:t xml:space="preserve">VI. </w:t>
      </w:r>
      <w:r w:rsidRPr="004217BE">
        <w:rPr>
          <w:rFonts w:ascii="Palatino Linotype" w:hAnsi="Palatino Linotype" w:cs="Arial"/>
          <w:i/>
          <w:sz w:val="22"/>
          <w:szCs w:val="22"/>
          <w:lang w:eastAsia="es-MX"/>
        </w:rPr>
        <w:t>Las leyes determinarán la manera en que los sujetos obligados deberán hacer pública la información relativa a los recursos públicos que entreguen a personas físicas o morales.</w:t>
      </w:r>
    </w:p>
    <w:p w:rsidR="006415E9" w:rsidRPr="004217BE" w:rsidRDefault="006415E9" w:rsidP="006415E9">
      <w:pPr>
        <w:ind w:left="851" w:right="851"/>
        <w:jc w:val="both"/>
        <w:rPr>
          <w:rFonts w:ascii="Palatino Linotype" w:hAnsi="Palatino Linotype" w:cs="Arial"/>
          <w:i/>
          <w:sz w:val="22"/>
          <w:szCs w:val="22"/>
          <w:lang w:eastAsia="es-MX"/>
        </w:rPr>
      </w:pPr>
      <w:r w:rsidRPr="004217BE">
        <w:rPr>
          <w:rFonts w:ascii="Palatino Linotype" w:hAnsi="Palatino Linotype" w:cs="Arial"/>
          <w:i/>
          <w:sz w:val="22"/>
          <w:szCs w:val="22"/>
          <w:lang w:eastAsia="es-MX"/>
        </w:rPr>
        <w:t> </w:t>
      </w:r>
    </w:p>
    <w:p w:rsidR="006415E9" w:rsidRPr="004217BE" w:rsidRDefault="006415E9" w:rsidP="006415E9">
      <w:pPr>
        <w:ind w:left="851" w:right="851"/>
        <w:jc w:val="both"/>
        <w:rPr>
          <w:rFonts w:ascii="Palatino Linotype" w:hAnsi="Palatino Linotype" w:cs="Arial"/>
          <w:i/>
          <w:sz w:val="22"/>
          <w:szCs w:val="22"/>
          <w:lang w:eastAsia="es-MX"/>
        </w:rPr>
      </w:pPr>
      <w:r w:rsidRPr="004217BE">
        <w:rPr>
          <w:rFonts w:ascii="Palatino Linotype" w:hAnsi="Palatino Linotype" w:cs="Arial"/>
          <w:b/>
          <w:bCs/>
          <w:i/>
          <w:sz w:val="22"/>
          <w:szCs w:val="22"/>
          <w:lang w:eastAsia="es-MX"/>
        </w:rPr>
        <w:t xml:space="preserve">VII. </w:t>
      </w:r>
      <w:r w:rsidRPr="004217BE">
        <w:rPr>
          <w:rFonts w:ascii="Palatino Linotype" w:hAnsi="Palatino Linotype" w:cs="Arial"/>
          <w:i/>
          <w:sz w:val="22"/>
          <w:szCs w:val="22"/>
          <w:lang w:eastAsia="es-MX"/>
        </w:rPr>
        <w:t>La inobservancia a las disposiciones en materia de acceso a la información pública será sancionada en los términos que dispongan las leyes</w:t>
      </w:r>
      <w:proofErr w:type="gramStart"/>
      <w:r w:rsidRPr="004217BE">
        <w:rPr>
          <w:rFonts w:ascii="Palatino Linotype" w:hAnsi="Palatino Linotype" w:cs="Arial"/>
          <w:i/>
          <w:sz w:val="22"/>
          <w:szCs w:val="22"/>
          <w:lang w:eastAsia="es-MX"/>
        </w:rPr>
        <w:t>.</w:t>
      </w:r>
      <w:r w:rsidRPr="004217BE">
        <w:rPr>
          <w:rFonts w:ascii="Palatino Linotype" w:hAnsi="Palatino Linotype"/>
          <w:i/>
          <w:sz w:val="22"/>
          <w:szCs w:val="22"/>
        </w:rPr>
        <w:t>[</w:t>
      </w:r>
      <w:proofErr w:type="gramEnd"/>
      <w:r w:rsidRPr="004217BE">
        <w:rPr>
          <w:rFonts w:ascii="Palatino Linotype" w:hAnsi="Palatino Linotype"/>
          <w:i/>
          <w:sz w:val="22"/>
          <w:szCs w:val="22"/>
        </w:rPr>
        <w:t>...]</w:t>
      </w:r>
    </w:p>
    <w:p w:rsidR="006415E9" w:rsidRPr="004217BE" w:rsidRDefault="006415E9" w:rsidP="006415E9">
      <w:pPr>
        <w:ind w:right="851"/>
        <w:jc w:val="both"/>
        <w:rPr>
          <w:rFonts w:ascii="Palatino Linotype" w:hAnsi="Palatino Linotype" w:cs="Arial"/>
          <w:i/>
          <w:sz w:val="22"/>
          <w:szCs w:val="22"/>
          <w:lang w:eastAsia="es-MX"/>
        </w:rPr>
      </w:pPr>
    </w:p>
    <w:p w:rsidR="006415E9" w:rsidRPr="004217BE" w:rsidRDefault="006415E9" w:rsidP="006415E9">
      <w:pPr>
        <w:tabs>
          <w:tab w:val="left" w:pos="709"/>
        </w:tabs>
        <w:spacing w:before="240" w:after="240" w:line="360" w:lineRule="auto"/>
        <w:jc w:val="both"/>
        <w:rPr>
          <w:rFonts w:ascii="Palatino Linotype" w:hAnsi="Palatino Linotype"/>
        </w:rPr>
      </w:pPr>
      <w:r w:rsidRPr="004217BE">
        <w:rPr>
          <w:rFonts w:ascii="Palatino Linotype" w:hAnsi="Palatino Linotype" w:cs="Arial"/>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6415E9" w:rsidRDefault="006415E9" w:rsidP="006415E9">
      <w:pPr>
        <w:spacing w:before="240" w:after="240" w:line="360" w:lineRule="auto"/>
        <w:jc w:val="both"/>
        <w:rPr>
          <w:rFonts w:ascii="Palatino Linotype" w:hAnsi="Palatino Linotype"/>
        </w:rPr>
      </w:pPr>
      <w:r>
        <w:rPr>
          <w:rFonts w:ascii="Palatino Linotype" w:hAnsi="Palatino Linotype"/>
        </w:rPr>
        <w:t xml:space="preserve">Por otra parte </w:t>
      </w:r>
      <w:r w:rsidRPr="006E4DB3">
        <w:rPr>
          <w:rFonts w:ascii="Palatino Linotype" w:hAnsi="Palatino Linotype"/>
        </w:rPr>
        <w:t xml:space="preserve">debe precisarse </w:t>
      </w:r>
      <w:r>
        <w:rPr>
          <w:rFonts w:ascii="Palatino Linotype" w:hAnsi="Palatino Linotype"/>
        </w:rPr>
        <w:t xml:space="preserve">que del análisis realizado a las constancias que integran el recurso de revisión al rubro anotado, de manera específica </w:t>
      </w:r>
      <w:r w:rsidR="006F2A64">
        <w:rPr>
          <w:rFonts w:ascii="Palatino Linotype" w:hAnsi="Palatino Linotype"/>
        </w:rPr>
        <w:t xml:space="preserve">a la respuesta emitida por el Sujeto Obligado </w:t>
      </w:r>
      <w:r>
        <w:rPr>
          <w:rFonts w:ascii="Palatino Linotype" w:hAnsi="Palatino Linotype"/>
        </w:rPr>
        <w:t xml:space="preserve">se advierte que </w:t>
      </w:r>
      <w:r w:rsidR="006F2A64">
        <w:rPr>
          <w:rFonts w:ascii="Palatino Linotype" w:hAnsi="Palatino Linotype"/>
        </w:rPr>
        <w:t xml:space="preserve">proporcionó la dirección electrónica en donde se puede consultar la información requerida por el impetrante, de lo que se advierte que </w:t>
      </w:r>
      <w:r>
        <w:rPr>
          <w:rFonts w:ascii="Palatino Linotype" w:hAnsi="Palatino Linotype"/>
        </w:rPr>
        <w:t>asume genera</w:t>
      </w:r>
      <w:r w:rsidR="006F2A64">
        <w:rPr>
          <w:rFonts w:ascii="Palatino Linotype" w:hAnsi="Palatino Linotype"/>
        </w:rPr>
        <w:t>r</w:t>
      </w:r>
      <w:r>
        <w:rPr>
          <w:rFonts w:ascii="Palatino Linotype" w:hAnsi="Palatino Linotype"/>
        </w:rPr>
        <w:t>, administra</w:t>
      </w:r>
      <w:r w:rsidR="006F2A64">
        <w:rPr>
          <w:rFonts w:ascii="Palatino Linotype" w:hAnsi="Palatino Linotype"/>
        </w:rPr>
        <w:t>r y/o</w:t>
      </w:r>
      <w:r>
        <w:rPr>
          <w:rFonts w:ascii="Palatino Linotype" w:hAnsi="Palatino Linotype"/>
        </w:rPr>
        <w:t xml:space="preserve"> posee</w:t>
      </w:r>
      <w:r w:rsidR="006F2A64">
        <w:rPr>
          <w:rFonts w:ascii="Palatino Linotype" w:hAnsi="Palatino Linotype"/>
        </w:rPr>
        <w:t>r</w:t>
      </w:r>
      <w:r>
        <w:rPr>
          <w:rFonts w:ascii="Palatino Linotype" w:hAnsi="Palatino Linotype"/>
        </w:rPr>
        <w:t xml:space="preserve"> la información materia del presente asunto, </w:t>
      </w:r>
      <w:r w:rsidR="006F2A64">
        <w:rPr>
          <w:rFonts w:ascii="Palatino Linotype" w:hAnsi="Palatino Linotype"/>
        </w:rPr>
        <w:t xml:space="preserve">motivo por el cual </w:t>
      </w:r>
      <w:r>
        <w:rPr>
          <w:rFonts w:ascii="Palatino Linotype" w:hAnsi="Palatino Linotype"/>
        </w:rPr>
        <w:t>se omitirá insertar la fuente obligacional.</w:t>
      </w:r>
    </w:p>
    <w:p w:rsidR="006F2A64" w:rsidRDefault="006415E9" w:rsidP="006F2A64">
      <w:pPr>
        <w:spacing w:before="240" w:after="240" w:line="360" w:lineRule="auto"/>
        <w:jc w:val="both"/>
        <w:rPr>
          <w:rFonts w:ascii="Palatino Linotype" w:hAnsi="Palatino Linotype"/>
        </w:rPr>
      </w:pPr>
      <w:r>
        <w:rPr>
          <w:rFonts w:ascii="Palatino Linotype" w:hAnsi="Palatino Linotype"/>
        </w:rPr>
        <w:t>Por otra parte es conveniente precisar que personal adscrito a este Instituto procedió a realizar la consulta</w:t>
      </w:r>
      <w:r w:rsidR="006F2A64">
        <w:rPr>
          <w:rFonts w:ascii="Palatino Linotype" w:hAnsi="Palatino Linotype"/>
        </w:rPr>
        <w:t xml:space="preserve"> del link referido por el sujeto Obligado al momento de emitir respuesta, lo anterior, con el objeto de verificar si la misma contiene la información requerida por el entonces solicitante, obteniéndose el siguiente resultado:</w:t>
      </w:r>
    </w:p>
    <w:p w:rsidR="006F2A64" w:rsidRDefault="006F2A64" w:rsidP="006F2A64">
      <w:pPr>
        <w:spacing w:before="240" w:after="240" w:line="360" w:lineRule="auto"/>
        <w:jc w:val="both"/>
        <w:rPr>
          <w:rFonts w:ascii="Palatino Linotype" w:hAnsi="Palatino Linotype"/>
        </w:rPr>
      </w:pPr>
    </w:p>
    <w:p w:rsidR="006F2A64" w:rsidRDefault="006F2A64" w:rsidP="006F2A64">
      <w:pPr>
        <w:spacing w:before="240" w:after="240" w:line="360" w:lineRule="auto"/>
        <w:jc w:val="both"/>
        <w:rPr>
          <w:rFonts w:ascii="Palatino Linotype" w:hAnsi="Palatino Linotype"/>
        </w:rPr>
      </w:pPr>
      <w:r>
        <w:rPr>
          <w:noProof/>
          <w:lang w:val="es-MX" w:eastAsia="es-MX"/>
        </w:rPr>
        <w:lastRenderedPageBreak/>
        <w:drawing>
          <wp:inline distT="0" distB="0" distL="0" distR="0" wp14:anchorId="02FF63D1" wp14:editId="191509B1">
            <wp:extent cx="5564661" cy="3408883"/>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013" r="28961" b="55494"/>
                    <a:stretch/>
                  </pic:blipFill>
                  <pic:spPr bwMode="auto">
                    <a:xfrm>
                      <a:off x="0" y="0"/>
                      <a:ext cx="5627052" cy="3447103"/>
                    </a:xfrm>
                    <a:prstGeom prst="rect">
                      <a:avLst/>
                    </a:prstGeom>
                    <a:ln>
                      <a:noFill/>
                    </a:ln>
                    <a:extLst>
                      <a:ext uri="{53640926-AAD7-44D8-BBD7-CCE9431645EC}">
                        <a14:shadowObscured xmlns:a14="http://schemas.microsoft.com/office/drawing/2010/main"/>
                      </a:ext>
                    </a:extLst>
                  </pic:spPr>
                </pic:pic>
              </a:graphicData>
            </a:graphic>
          </wp:inline>
        </w:drawing>
      </w:r>
    </w:p>
    <w:p w:rsidR="008647EC" w:rsidRDefault="006415E9" w:rsidP="006F2A64">
      <w:pPr>
        <w:spacing w:before="240" w:after="240" w:line="360" w:lineRule="auto"/>
        <w:jc w:val="both"/>
        <w:rPr>
          <w:rFonts w:ascii="Palatino Linotype" w:hAnsi="Palatino Linotype" w:cs="Arial"/>
        </w:rPr>
      </w:pPr>
      <w:r>
        <w:rPr>
          <w:rFonts w:ascii="Palatino Linotype" w:hAnsi="Palatino Linotype" w:cs="Arial"/>
        </w:rPr>
        <w:t>De</w:t>
      </w:r>
      <w:r w:rsidR="003206E5">
        <w:rPr>
          <w:rFonts w:ascii="Palatino Linotype" w:hAnsi="Palatino Linotype" w:cs="Arial"/>
        </w:rPr>
        <w:t xml:space="preserve"> </w:t>
      </w:r>
      <w:r>
        <w:rPr>
          <w:rFonts w:ascii="Palatino Linotype" w:hAnsi="Palatino Linotype" w:cs="Arial"/>
        </w:rPr>
        <w:t>l</w:t>
      </w:r>
      <w:r w:rsidR="003206E5">
        <w:rPr>
          <w:rFonts w:ascii="Palatino Linotype" w:hAnsi="Palatino Linotype" w:cs="Arial"/>
        </w:rPr>
        <w:t>o anterior se advierte que si bien es cierto el sujeto obligado proporcionó una dirección electrónica con la finalidad de atender el requerimiento del solicitante, sin embargo debe precisarse que el mismo no contiene información al respecto,</w:t>
      </w:r>
      <w:r w:rsidR="00926403">
        <w:rPr>
          <w:rFonts w:ascii="Palatino Linotype" w:hAnsi="Palatino Linotype" w:cs="Arial"/>
        </w:rPr>
        <w:t xml:space="preserve"> tampoco se advierte </w:t>
      </w:r>
      <w:r w:rsidR="000A29E7">
        <w:rPr>
          <w:rFonts w:ascii="Palatino Linotype" w:hAnsi="Palatino Linotype" w:cs="Arial"/>
        </w:rPr>
        <w:t>cual fue la última fecha de actualización,</w:t>
      </w:r>
      <w:r w:rsidR="003206E5">
        <w:rPr>
          <w:rFonts w:ascii="Palatino Linotype" w:hAnsi="Palatino Linotype" w:cs="Arial"/>
        </w:rPr>
        <w:t xml:space="preserve"> motivo por el cual no se puede tener como a</w:t>
      </w:r>
      <w:r w:rsidR="008F3092">
        <w:rPr>
          <w:rFonts w:ascii="Palatino Linotype" w:hAnsi="Palatino Linotype" w:cs="Arial"/>
        </w:rPr>
        <w:t xml:space="preserve">tendida la solicitud en comento, en este mismo sentido es pertinente agregar que el Sujeto Obligado con su actuar no dio cumplimiento a lo establecido en el artículo 161 de la Ley de Transparencia vigente en la Entidad, lo anterior es así, porque si bien es cierto proporcionó el link donde se encontraba la información requerida por el impetrante, sin embargo lo hizo fuera del </w:t>
      </w:r>
      <w:r w:rsidR="008647EC">
        <w:rPr>
          <w:rFonts w:ascii="Palatino Linotype" w:hAnsi="Palatino Linotype" w:cs="Arial"/>
        </w:rPr>
        <w:t xml:space="preserve">plazo de </w:t>
      </w:r>
      <w:r w:rsidR="008F3092" w:rsidRPr="008F3092">
        <w:rPr>
          <w:rFonts w:ascii="Palatino Linotype" w:hAnsi="Palatino Linotype" w:cs="Arial"/>
        </w:rPr>
        <w:t>cinco días hábiles</w:t>
      </w:r>
      <w:r w:rsidR="008647EC">
        <w:rPr>
          <w:rFonts w:ascii="Palatino Linotype" w:hAnsi="Palatino Linotype" w:cs="Arial"/>
        </w:rPr>
        <w:t xml:space="preserve"> siguientes a la presentación de la solicitud</w:t>
      </w:r>
      <w:r w:rsidR="008F3092" w:rsidRPr="008F3092">
        <w:rPr>
          <w:rFonts w:ascii="Palatino Linotype" w:hAnsi="Palatino Linotype" w:cs="Arial"/>
        </w:rPr>
        <w:t xml:space="preserve">. </w:t>
      </w:r>
    </w:p>
    <w:p w:rsidR="003206E5" w:rsidRDefault="003206E5" w:rsidP="006F2A64">
      <w:pPr>
        <w:spacing w:before="240" w:after="240" w:line="360" w:lineRule="auto"/>
        <w:jc w:val="both"/>
        <w:rPr>
          <w:rFonts w:ascii="Palatino Linotype" w:hAnsi="Palatino Linotype" w:cs="Arial"/>
        </w:rPr>
      </w:pPr>
      <w:r>
        <w:rPr>
          <w:rFonts w:ascii="Palatino Linotype" w:hAnsi="Palatino Linotype" w:cs="Arial"/>
        </w:rPr>
        <w:t xml:space="preserve">Es importante mencionar que el artículo 70 fracción XXXII de la Ley General de Transparencia vigente, así como el numeral 92 fracción XXXVI de la Ley de </w:t>
      </w:r>
      <w:r>
        <w:rPr>
          <w:rFonts w:ascii="Palatino Linotype" w:hAnsi="Palatino Linotype" w:cs="Arial"/>
        </w:rPr>
        <w:lastRenderedPageBreak/>
        <w:t>Trasparencia vigente en la entidad refieren que los sujetos obligados debe</w:t>
      </w:r>
      <w:r w:rsidRPr="003206E5">
        <w:rPr>
          <w:rFonts w:ascii="Palatino Linotype" w:hAnsi="Palatino Linotype" w:cs="Arial"/>
        </w:rPr>
        <w:t xml:space="preserve">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w:t>
      </w:r>
      <w:r>
        <w:rPr>
          <w:rFonts w:ascii="Palatino Linotype" w:hAnsi="Palatino Linotype" w:cs="Arial"/>
        </w:rPr>
        <w:t xml:space="preserve">entre los que se encuentra la consistente en el </w:t>
      </w:r>
      <w:r w:rsidRPr="003206E5">
        <w:rPr>
          <w:rFonts w:ascii="Palatino Linotype" w:hAnsi="Palatino Linotype" w:cs="Arial"/>
        </w:rPr>
        <w:t>Padrón de proveedores y contratistas</w:t>
      </w:r>
      <w:r w:rsidR="00606276">
        <w:rPr>
          <w:rFonts w:ascii="Palatino Linotype" w:hAnsi="Palatino Linotype" w:cs="Arial"/>
        </w:rPr>
        <w:t>.</w:t>
      </w:r>
    </w:p>
    <w:p w:rsidR="00E25EC7" w:rsidRDefault="00606276" w:rsidP="006F2A64">
      <w:pPr>
        <w:spacing w:before="240" w:after="240" w:line="360" w:lineRule="auto"/>
        <w:jc w:val="both"/>
        <w:rPr>
          <w:rFonts w:ascii="Palatino Linotype" w:hAnsi="Palatino Linotype" w:cs="Arial"/>
        </w:rPr>
      </w:pPr>
      <w:r>
        <w:rPr>
          <w:rFonts w:ascii="Palatino Linotype" w:hAnsi="Palatino Linotype" w:cs="Arial"/>
        </w:rPr>
        <w:t xml:space="preserve">Cabe mencionar que en los </w:t>
      </w:r>
      <w:r w:rsidR="00E25EC7">
        <w:rPr>
          <w:rFonts w:ascii="Palatino Linotype" w:hAnsi="Palatino Linotype" w:cs="Arial"/>
        </w:rPr>
        <w:t>L</w:t>
      </w:r>
      <w:r w:rsidR="00E25EC7" w:rsidRPr="00E25EC7">
        <w:rPr>
          <w:rFonts w:ascii="Palatino Linotype" w:hAnsi="Palatino Linotype" w:cs="Arial"/>
        </w:rPr>
        <w:t>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00E25EC7">
        <w:rPr>
          <w:rFonts w:ascii="Palatino Linotype" w:hAnsi="Palatino Linotype" w:cs="Arial"/>
        </w:rPr>
        <w:t xml:space="preserve"> se establece que l</w:t>
      </w:r>
      <w:r w:rsidR="00E25EC7" w:rsidRPr="00E25EC7">
        <w:rPr>
          <w:rFonts w:ascii="Palatino Linotype" w:hAnsi="Palatino Linotype" w:cs="Arial"/>
        </w:rPr>
        <w:t>os sujetos obligados deberán publicar un padrón con información re</w:t>
      </w:r>
      <w:r w:rsidR="00E25EC7">
        <w:rPr>
          <w:rFonts w:ascii="Palatino Linotype" w:hAnsi="Palatino Linotype" w:cs="Arial"/>
        </w:rPr>
        <w:t>lativa a las personas físicas</w:t>
      </w:r>
      <w:r w:rsidR="00E25EC7" w:rsidRPr="00E25EC7">
        <w:rPr>
          <w:rFonts w:ascii="Palatino Linotype" w:hAnsi="Palatino Linotype" w:cs="Arial"/>
        </w:rPr>
        <w:t xml:space="preserve"> y </w:t>
      </w:r>
      <w:r w:rsidR="00E25EC7">
        <w:rPr>
          <w:rFonts w:ascii="Palatino Linotype" w:hAnsi="Palatino Linotype" w:cs="Arial"/>
        </w:rPr>
        <w:t xml:space="preserve">jurídico colectivas </w:t>
      </w:r>
      <w:r w:rsidR="00E25EC7" w:rsidRPr="00E25EC7">
        <w:rPr>
          <w:rFonts w:ascii="Palatino Linotype" w:hAnsi="Palatino Linotype" w:cs="Arial"/>
        </w:rPr>
        <w:t xml:space="preserve">con las que celebren contratos de adquisiciones, arrendamientos, servicios, obras públicas y/o servicios relacionados con las mismas, que deberá actualizarse por lo menos cada tres meses. </w:t>
      </w:r>
    </w:p>
    <w:p w:rsidR="00E94483" w:rsidRDefault="00E25EC7" w:rsidP="006F2A64">
      <w:pPr>
        <w:spacing w:before="240" w:after="240" w:line="360" w:lineRule="auto"/>
        <w:jc w:val="both"/>
        <w:rPr>
          <w:rFonts w:ascii="Palatino Linotype" w:hAnsi="Palatino Linotype" w:cs="Arial"/>
        </w:rPr>
      </w:pPr>
      <w:r w:rsidRPr="00E25EC7">
        <w:rPr>
          <w:rFonts w:ascii="Palatino Linotype" w:hAnsi="Palatino Linotype" w:cs="Arial"/>
        </w:rPr>
        <w:t>En el caso de los sujetos obligados regidos por la Ley de Adquisiciones, Arrendamientos y Servicios del Sector Público, el padrón deberá guardar correspondencia con el Registro Único de Proveedores y Contratistas</w:t>
      </w:r>
      <w:r w:rsidR="00E94483">
        <w:rPr>
          <w:rFonts w:ascii="Palatino Linotype" w:hAnsi="Palatino Linotype" w:cs="Arial"/>
        </w:rPr>
        <w:t>, en el caso del Estado de México se encuentra regido por la Ley de Contratación Pública del Estado de México y Municipios, así como el Reglamento de la ley en mención.</w:t>
      </w:r>
    </w:p>
    <w:p w:rsidR="00926403" w:rsidRPr="008647EC" w:rsidRDefault="00E94483" w:rsidP="008647EC">
      <w:pPr>
        <w:spacing w:before="240" w:after="240" w:line="360" w:lineRule="auto"/>
        <w:jc w:val="both"/>
        <w:rPr>
          <w:rFonts w:ascii="Palatino Linotype" w:hAnsi="Palatino Linotype" w:cs="Arial"/>
        </w:rPr>
      </w:pPr>
      <w:r>
        <w:rPr>
          <w:rFonts w:ascii="Palatino Linotype" w:hAnsi="Palatino Linotype" w:cs="Arial"/>
        </w:rPr>
        <w:t>C</w:t>
      </w:r>
      <w:r w:rsidR="00926403">
        <w:rPr>
          <w:rFonts w:ascii="Palatino Linotype" w:hAnsi="Palatino Linotype" w:cs="Arial"/>
        </w:rPr>
        <w:t xml:space="preserve">abe mencionar que los lineamientos en mención establecen cuales de manera específica el periodo de actualización, cual es la información que se debe conservar en el sitio de internet, así como cuáles son los criterios sustantivos </w:t>
      </w:r>
      <w:r w:rsidR="000A29E7">
        <w:rPr>
          <w:rFonts w:ascii="Palatino Linotype" w:hAnsi="Palatino Linotype" w:cs="Arial"/>
        </w:rPr>
        <w:t xml:space="preserve">de contenido, </w:t>
      </w:r>
      <w:r w:rsidR="000A29E7">
        <w:rPr>
          <w:rFonts w:ascii="Palatino Linotype" w:hAnsi="Palatino Linotype" w:cs="Arial"/>
        </w:rPr>
        <w:lastRenderedPageBreak/>
        <w:t xml:space="preserve">criterios adjetivos de confiabilidad y criterios adjetivos de formato como </w:t>
      </w:r>
      <w:r w:rsidR="00926403">
        <w:rPr>
          <w:rFonts w:ascii="Palatino Linotype" w:hAnsi="Palatino Linotype" w:cs="Arial"/>
        </w:rPr>
        <w:t>a continuación se muestra:</w:t>
      </w:r>
    </w:p>
    <w:p w:rsidR="00926403" w:rsidRDefault="000A29E7" w:rsidP="00926403">
      <w:pPr>
        <w:autoSpaceDE w:val="0"/>
        <w:autoSpaceDN w:val="0"/>
        <w:adjustRightInd w:val="0"/>
        <w:spacing w:before="240" w:after="160" w:line="360" w:lineRule="auto"/>
        <w:contextualSpacing/>
        <w:jc w:val="both"/>
        <w:rPr>
          <w:rFonts w:ascii="Palatino Linotype" w:eastAsiaTheme="minorHAnsi" w:hAnsi="Palatino Linotype" w:cs="Arial"/>
          <w:bCs/>
          <w:lang w:eastAsia="en-US"/>
        </w:rPr>
      </w:pPr>
      <w:r>
        <w:rPr>
          <w:noProof/>
          <w:lang w:val="es-MX" w:eastAsia="es-MX"/>
        </w:rPr>
        <mc:AlternateContent>
          <mc:Choice Requires="wps">
            <w:drawing>
              <wp:anchor distT="0" distB="0" distL="114300" distR="114300" simplePos="0" relativeHeight="251659264" behindDoc="0" locked="0" layoutInCell="1" allowOverlap="1">
                <wp:simplePos x="0" y="0"/>
                <wp:positionH relativeFrom="margin">
                  <wp:posOffset>38981</wp:posOffset>
                </wp:positionH>
                <wp:positionV relativeFrom="paragraph">
                  <wp:posOffset>3879670</wp:posOffset>
                </wp:positionV>
                <wp:extent cx="5548554" cy="772075"/>
                <wp:effectExtent l="19050" t="19050" r="14605" b="28575"/>
                <wp:wrapNone/>
                <wp:docPr id="5" name="Rectángulo 5"/>
                <wp:cNvGraphicFramePr/>
                <a:graphic xmlns:a="http://schemas.openxmlformats.org/drawingml/2006/main">
                  <a:graphicData uri="http://schemas.microsoft.com/office/word/2010/wordprocessingShape">
                    <wps:wsp>
                      <wps:cNvSpPr/>
                      <wps:spPr>
                        <a:xfrm>
                          <a:off x="0" y="0"/>
                          <a:ext cx="5548554" cy="772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615EA3" id="Rectángulo 5" o:spid="_x0000_s1026" style="position:absolute;margin-left:3.05pt;margin-top:305.5pt;width:436.9pt;height:60.8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" filled="f" strokecolor="red" strokeweight="2.25pt">
                <w10:wrap anchorx="margin"/>
              </v:rect>
            </w:pict>
          </mc:Fallback>
        </mc:AlternateContent>
      </w:r>
      <w:r w:rsidR="00926403">
        <w:rPr>
          <w:noProof/>
          <w:lang w:val="es-MX" w:eastAsia="es-MX"/>
        </w:rPr>
        <w:drawing>
          <wp:inline distT="0" distB="0" distL="0" distR="0" wp14:anchorId="70048CCC" wp14:editId="39F6AEBD">
            <wp:extent cx="5591810" cy="6789761"/>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110" t="14376" r="37933" b="16311"/>
                    <a:stretch/>
                  </pic:blipFill>
                  <pic:spPr bwMode="auto">
                    <a:xfrm>
                      <a:off x="0" y="0"/>
                      <a:ext cx="5648600" cy="6858717"/>
                    </a:xfrm>
                    <a:prstGeom prst="rect">
                      <a:avLst/>
                    </a:prstGeom>
                    <a:ln>
                      <a:noFill/>
                    </a:ln>
                    <a:extLst>
                      <a:ext uri="{53640926-AAD7-44D8-BBD7-CCE9431645EC}">
                        <a14:shadowObscured xmlns:a14="http://schemas.microsoft.com/office/drawing/2010/main"/>
                      </a:ext>
                    </a:extLst>
                  </pic:spPr>
                </pic:pic>
              </a:graphicData>
            </a:graphic>
          </wp:inline>
        </w:drawing>
      </w:r>
    </w:p>
    <w:p w:rsidR="00926403" w:rsidRDefault="00926403" w:rsidP="00926403">
      <w:pPr>
        <w:autoSpaceDE w:val="0"/>
        <w:autoSpaceDN w:val="0"/>
        <w:adjustRightInd w:val="0"/>
        <w:spacing w:before="240" w:after="160" w:line="360" w:lineRule="auto"/>
        <w:contextualSpacing/>
        <w:jc w:val="both"/>
        <w:rPr>
          <w:rFonts w:ascii="Palatino Linotype" w:eastAsiaTheme="minorHAnsi" w:hAnsi="Palatino Linotype" w:cs="Arial"/>
          <w:bCs/>
          <w:lang w:eastAsia="en-US"/>
        </w:rPr>
      </w:pPr>
      <w:r>
        <w:rPr>
          <w:noProof/>
          <w:lang w:val="es-MX" w:eastAsia="es-MX"/>
        </w:rPr>
        <w:lastRenderedPageBreak/>
        <w:drawing>
          <wp:inline distT="0" distB="0" distL="0" distR="0" wp14:anchorId="401643A4" wp14:editId="2AA6E599">
            <wp:extent cx="5593715" cy="1843430"/>
            <wp:effectExtent l="0" t="0" r="6985"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414" t="18546" r="34958" b="57502"/>
                    <a:stretch/>
                  </pic:blipFill>
                  <pic:spPr bwMode="auto">
                    <a:xfrm>
                      <a:off x="0" y="0"/>
                      <a:ext cx="5648314" cy="1861423"/>
                    </a:xfrm>
                    <a:prstGeom prst="rect">
                      <a:avLst/>
                    </a:prstGeom>
                    <a:ln>
                      <a:noFill/>
                    </a:ln>
                    <a:extLst>
                      <a:ext uri="{53640926-AAD7-44D8-BBD7-CCE9431645EC}">
                        <a14:shadowObscured xmlns:a14="http://schemas.microsoft.com/office/drawing/2010/main"/>
                      </a:ext>
                    </a:extLst>
                  </pic:spPr>
                </pic:pic>
              </a:graphicData>
            </a:graphic>
          </wp:inline>
        </w:drawing>
      </w:r>
    </w:p>
    <w:p w:rsidR="00926403" w:rsidRPr="009E1991" w:rsidRDefault="00926403" w:rsidP="00926403">
      <w:pPr>
        <w:autoSpaceDE w:val="0"/>
        <w:autoSpaceDN w:val="0"/>
        <w:adjustRightInd w:val="0"/>
        <w:spacing w:before="240" w:after="160" w:line="360" w:lineRule="auto"/>
        <w:contextualSpacing/>
        <w:jc w:val="both"/>
        <w:rPr>
          <w:rFonts w:ascii="Palatino Linotype" w:eastAsiaTheme="minorHAnsi" w:hAnsi="Palatino Linotype" w:cs="Arial"/>
          <w:bCs/>
          <w:lang w:eastAsia="en-US"/>
        </w:rPr>
      </w:pPr>
      <w:r w:rsidRPr="009E1991">
        <w:rPr>
          <w:rFonts w:ascii="Palatino Linotype" w:eastAsiaTheme="minorHAnsi" w:hAnsi="Palatino Linotype" w:cs="Arial"/>
          <w:bCs/>
          <w:lang w:eastAsia="en-US"/>
        </w:rPr>
        <w:t>Al respecto debe precisarse que los r</w:t>
      </w:r>
      <w:r>
        <w:rPr>
          <w:rFonts w:ascii="Palatino Linotype" w:eastAsiaTheme="minorHAnsi" w:hAnsi="Palatino Linotype" w:cs="Arial"/>
          <w:bCs/>
          <w:lang w:eastAsia="en-US"/>
        </w:rPr>
        <w:t>eferidos lineamientos contempla</w:t>
      </w:r>
      <w:r w:rsidR="00396D9C">
        <w:rPr>
          <w:rFonts w:ascii="Palatino Linotype" w:eastAsiaTheme="minorHAnsi" w:hAnsi="Palatino Linotype" w:cs="Arial"/>
          <w:bCs/>
          <w:lang w:eastAsia="en-US"/>
        </w:rPr>
        <w:t>n</w:t>
      </w:r>
      <w:r>
        <w:rPr>
          <w:rFonts w:ascii="Palatino Linotype" w:eastAsiaTheme="minorHAnsi" w:hAnsi="Palatino Linotype" w:cs="Arial"/>
          <w:bCs/>
          <w:lang w:eastAsia="en-US"/>
        </w:rPr>
        <w:t xml:space="preserve"> 1 formato</w:t>
      </w:r>
      <w:r w:rsidRPr="009E1991">
        <w:rPr>
          <w:rFonts w:ascii="Palatino Linotype" w:eastAsiaTheme="minorHAnsi" w:hAnsi="Palatino Linotype" w:cs="Arial"/>
          <w:bCs/>
          <w:lang w:eastAsia="en-US"/>
        </w:rPr>
        <w:t xml:space="preserve"> </w:t>
      </w:r>
      <w:r>
        <w:rPr>
          <w:rFonts w:ascii="Palatino Linotype" w:eastAsiaTheme="minorHAnsi" w:hAnsi="Palatino Linotype" w:cs="Arial"/>
          <w:bCs/>
          <w:lang w:eastAsia="en-US"/>
        </w:rPr>
        <w:t xml:space="preserve">visible en las páginas 124 y 125, </w:t>
      </w:r>
      <w:r w:rsidRPr="009E1991">
        <w:rPr>
          <w:rFonts w:ascii="Palatino Linotype" w:eastAsiaTheme="minorHAnsi" w:hAnsi="Palatino Linotype" w:cs="Arial"/>
          <w:bCs/>
          <w:lang w:eastAsia="en-US"/>
        </w:rPr>
        <w:t>cuya denominación es la siguiente:</w:t>
      </w:r>
    </w:p>
    <w:p w:rsidR="008F3092" w:rsidRPr="008F3092" w:rsidRDefault="00926403" w:rsidP="000A29E7">
      <w:pPr>
        <w:pStyle w:val="Prrafodelista"/>
        <w:numPr>
          <w:ilvl w:val="0"/>
          <w:numId w:val="7"/>
        </w:numPr>
        <w:spacing w:before="240" w:after="240" w:line="360" w:lineRule="auto"/>
        <w:jc w:val="both"/>
        <w:rPr>
          <w:rFonts w:ascii="Palatino Linotype" w:hAnsi="Palatino Linotype" w:cs="Arial"/>
          <w:b/>
        </w:rPr>
      </w:pPr>
      <w:r w:rsidRPr="00926403">
        <w:rPr>
          <w:rFonts w:ascii="Palatino Linotype" w:hAnsi="Palatino Linotype" w:cs="Arial"/>
          <w:b/>
        </w:rPr>
        <w:t>Formato 32 LGT_Art_70_Fr_XXXII</w:t>
      </w:r>
      <w:r>
        <w:rPr>
          <w:rFonts w:ascii="Palatino Linotype" w:hAnsi="Palatino Linotype" w:cs="Arial"/>
          <w:b/>
        </w:rPr>
        <w:t xml:space="preserve"> </w:t>
      </w:r>
      <w:r w:rsidRPr="00926403">
        <w:rPr>
          <w:rFonts w:ascii="Palatino Linotype" w:hAnsi="Palatino Linotype" w:cs="Arial"/>
          <w:b/>
          <w:lang w:val="es-ES"/>
        </w:rPr>
        <w:t>Padrón d</w:t>
      </w:r>
      <w:r>
        <w:rPr>
          <w:rFonts w:ascii="Palatino Linotype" w:hAnsi="Palatino Linotype" w:cs="Arial"/>
          <w:b/>
          <w:lang w:val="es-ES"/>
        </w:rPr>
        <w:t>e proveedores y contratistas del sujeto obligado.</w:t>
      </w:r>
    </w:p>
    <w:p w:rsidR="006415E9" w:rsidRDefault="000A29E7" w:rsidP="000A29E7">
      <w:pPr>
        <w:spacing w:before="240" w:after="240" w:line="360" w:lineRule="auto"/>
        <w:jc w:val="both"/>
        <w:rPr>
          <w:rFonts w:ascii="Palatino Linotype" w:hAnsi="Palatino Linotype"/>
        </w:rPr>
      </w:pPr>
      <w:r>
        <w:rPr>
          <w:rFonts w:ascii="Palatino Linotype" w:hAnsi="Palatino Linotype" w:cs="Arial"/>
        </w:rPr>
        <w:t>De lo precisado con antelación, así como lo manifestado por el Sujeto Obligado tanto al emitir respuesta, como al rendir informe justificado se aprecia que el Sujeto Obligado genera, administra y/o posee la información materia del presente asunto, razón por la cual y con</w:t>
      </w:r>
      <w:r>
        <w:rPr>
          <w:rFonts w:ascii="Palatino Linotype" w:hAnsi="Palatino Linotype"/>
        </w:rPr>
        <w:t xml:space="preserve"> </w:t>
      </w:r>
      <w:r w:rsidR="006415E9">
        <w:rPr>
          <w:rFonts w:ascii="Palatino Linotype" w:hAnsi="Palatino Linotype"/>
        </w:rPr>
        <w:t xml:space="preserve">la finalidad de garantizar el ejercicio del derecho de acceso a la información pública considera pertinente ordenar la entrega del documento o documentos en donde conste(n) </w:t>
      </w:r>
      <w:r w:rsidR="006415E9" w:rsidRPr="008F3092">
        <w:rPr>
          <w:rFonts w:ascii="Palatino Linotype" w:hAnsi="Palatino Linotype"/>
        </w:rPr>
        <w:t xml:space="preserve">el </w:t>
      </w:r>
      <w:r w:rsidRPr="008F3092">
        <w:rPr>
          <w:rFonts w:ascii="Palatino Linotype" w:hAnsi="Palatino Linotype"/>
        </w:rPr>
        <w:t>padrón de proveedores, así como los representantes legales de los referidos proveedores</w:t>
      </w:r>
      <w:r w:rsidR="00FD154B" w:rsidRPr="008F3092">
        <w:rPr>
          <w:rFonts w:ascii="Palatino Linotype" w:hAnsi="Palatino Linotype"/>
        </w:rPr>
        <w:t xml:space="preserve"> actualizado</w:t>
      </w:r>
      <w:r w:rsidR="00DD1AED">
        <w:rPr>
          <w:rFonts w:ascii="Palatino Linotype" w:hAnsi="Palatino Linotype"/>
        </w:rPr>
        <w:t xml:space="preserve"> al cuatro de junio del dos mil dieciocho (</w:t>
      </w:r>
      <w:r w:rsidR="00DD1AED" w:rsidRPr="00DD1AED">
        <w:rPr>
          <w:rFonts w:ascii="Palatino Linotype" w:hAnsi="Palatino Linotype"/>
          <w:i/>
        </w:rPr>
        <w:t>fecha de presentación de la solicitud 00406/UPVT/IP/2018</w:t>
      </w:r>
      <w:r w:rsidR="00DD1AED">
        <w:rPr>
          <w:rFonts w:ascii="Palatino Linotype" w:hAnsi="Palatino Linotype"/>
        </w:rPr>
        <w:t>)</w:t>
      </w:r>
      <w:r w:rsidR="006415E9">
        <w:rPr>
          <w:rFonts w:ascii="Palatino Linotype" w:hAnsi="Palatino Linotype"/>
        </w:rPr>
        <w:t xml:space="preserve">, </w:t>
      </w:r>
      <w:r>
        <w:rPr>
          <w:rFonts w:ascii="Palatino Linotype" w:hAnsi="Palatino Linotype"/>
        </w:rPr>
        <w:t xml:space="preserve">de ser el caso </w:t>
      </w:r>
      <w:r w:rsidR="006415E9">
        <w:rPr>
          <w:rFonts w:ascii="Palatino Linotype" w:hAnsi="Palatino Linotype"/>
        </w:rPr>
        <w:t xml:space="preserve">en versión pública de conformidad a lo establecido en el considerando </w:t>
      </w:r>
      <w:r>
        <w:rPr>
          <w:rFonts w:ascii="Palatino Linotype" w:hAnsi="Palatino Linotype"/>
        </w:rPr>
        <w:t xml:space="preserve">quinto </w:t>
      </w:r>
      <w:r w:rsidR="006415E9">
        <w:rPr>
          <w:rFonts w:ascii="Palatino Linotype" w:hAnsi="Palatino Linotype"/>
        </w:rPr>
        <w:t>de la presente resolución.</w:t>
      </w:r>
    </w:p>
    <w:p w:rsidR="006415E9" w:rsidRPr="00095A40" w:rsidRDefault="006415E9" w:rsidP="006415E9">
      <w:pPr>
        <w:spacing w:before="240" w:after="240" w:line="360" w:lineRule="auto"/>
        <w:jc w:val="both"/>
        <w:rPr>
          <w:rFonts w:ascii="Palatino Linotype" w:hAnsi="Palatino Linotype" w:cs="Arial"/>
        </w:rPr>
      </w:pPr>
      <w:r w:rsidRPr="00095A40">
        <w:rPr>
          <w:rFonts w:ascii="Palatino Linotype" w:hAnsi="Palatino Linotype" w:cs="Arial"/>
          <w:bCs/>
          <w:szCs w:val="22"/>
          <w:lang w:val="es-MX"/>
        </w:rPr>
        <w:t>Una vez precisado lo anterior,</w:t>
      </w:r>
      <w:r w:rsidRPr="00095A40">
        <w:rPr>
          <w:rFonts w:ascii="Palatino Linotype" w:hAnsi="Palatino Linotype" w:cs="Arial"/>
        </w:rPr>
        <w:t xml:space="preserve"> resulta procedente entregar la información solicitada ello se afirma así, ya que </w:t>
      </w:r>
      <w:r w:rsidRPr="00095A40">
        <w:rPr>
          <w:rFonts w:ascii="Palatino Linotype" w:hAnsi="Palatino Linotype"/>
        </w:rPr>
        <w:t xml:space="preserve">toda la información que generen, administren o posean los Sujetos Obligados en el ejercicio de sus atribuciones tendrá el carácter de </w:t>
      </w:r>
      <w:r w:rsidRPr="00095A40">
        <w:rPr>
          <w:rFonts w:ascii="Palatino Linotype" w:hAnsi="Palatino Linotype"/>
        </w:rPr>
        <w:lastRenderedPageBreak/>
        <w:t>información pública y por ende será accesible de manera permanente a cualquier persona en privilegio del principio de máxima publicidad, por lo que se encuentran posibilitados a entregarla cuando se les requiera y obre en su archivos;</w:t>
      </w:r>
      <w:r w:rsidRPr="00095A40">
        <w:rPr>
          <w:rFonts w:ascii="Palatino Linotype" w:hAnsi="Palatino Linotype" w:cs="Arial"/>
        </w:rPr>
        <w:t xml:space="preserve"> resultando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6415E9" w:rsidRPr="003D476A" w:rsidRDefault="006415E9" w:rsidP="006415E9">
      <w:pPr>
        <w:autoSpaceDE w:val="0"/>
        <w:autoSpaceDN w:val="0"/>
        <w:adjustRightInd w:val="0"/>
        <w:ind w:left="992" w:right="992"/>
        <w:jc w:val="both"/>
        <w:rPr>
          <w:rFonts w:ascii="Palatino Linotype" w:hAnsi="Palatino Linotype" w:cs="Arial"/>
          <w:b/>
          <w:i/>
          <w:sz w:val="23"/>
          <w:szCs w:val="23"/>
        </w:rPr>
      </w:pPr>
      <w:r w:rsidRPr="003D476A">
        <w:rPr>
          <w:rFonts w:ascii="Palatino Linotype" w:hAnsi="Palatino Linotype" w:cs="Arial"/>
          <w:sz w:val="23"/>
          <w:szCs w:val="23"/>
        </w:rPr>
        <w:t>“</w:t>
      </w:r>
      <w:r w:rsidRPr="003D476A">
        <w:rPr>
          <w:rFonts w:ascii="Palatino Linotype" w:hAnsi="Palatino Linotype" w:cs="Arial"/>
          <w:b/>
          <w:i/>
          <w:sz w:val="23"/>
          <w:szCs w:val="23"/>
        </w:rPr>
        <w:t>CRITERIO 0002-11</w:t>
      </w:r>
    </w:p>
    <w:p w:rsidR="006415E9" w:rsidRPr="003D476A" w:rsidRDefault="006415E9" w:rsidP="006415E9">
      <w:pPr>
        <w:autoSpaceDE w:val="0"/>
        <w:autoSpaceDN w:val="0"/>
        <w:adjustRightInd w:val="0"/>
        <w:ind w:left="992" w:right="992"/>
        <w:jc w:val="both"/>
        <w:rPr>
          <w:rFonts w:ascii="Palatino Linotype" w:hAnsi="Palatino Linotype" w:cs="Arial"/>
          <w:i/>
          <w:sz w:val="23"/>
          <w:szCs w:val="23"/>
        </w:rPr>
      </w:pPr>
      <w:r w:rsidRPr="003D476A">
        <w:rPr>
          <w:rFonts w:ascii="Palatino Linotype" w:hAnsi="Palatino Linotype" w:cs="Arial"/>
          <w:b/>
          <w:i/>
          <w:sz w:val="23"/>
          <w:szCs w:val="23"/>
        </w:rPr>
        <w:t>INFORMACIÓN PÚBLICA, CONCEPTO DE, EN MATERIA DE TRANSPARENCIA. INTERPRETACIÓN TEMÁTICA DE LOS ARTÍCULOS 2, FRACCIÓN V, XV, Y XVI, 32, 4,11 Y 41.</w:t>
      </w:r>
      <w:r w:rsidRPr="003D476A">
        <w:rPr>
          <w:rFonts w:ascii="Palatino Linotype" w:hAnsi="Palatino Linotype" w:cs="Arial"/>
          <w:i/>
          <w:sz w:val="23"/>
          <w:szCs w:val="23"/>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6415E9" w:rsidRPr="003D476A" w:rsidRDefault="006415E9" w:rsidP="006415E9">
      <w:pPr>
        <w:autoSpaceDE w:val="0"/>
        <w:autoSpaceDN w:val="0"/>
        <w:adjustRightInd w:val="0"/>
        <w:ind w:left="992" w:right="992"/>
        <w:jc w:val="both"/>
        <w:rPr>
          <w:rFonts w:ascii="Palatino Linotype" w:hAnsi="Palatino Linotype" w:cs="Arial"/>
          <w:i/>
          <w:sz w:val="23"/>
          <w:szCs w:val="23"/>
        </w:rPr>
      </w:pPr>
      <w:r w:rsidRPr="003D476A">
        <w:rPr>
          <w:rFonts w:ascii="Palatino Linotype" w:hAnsi="Palatino Linotype" w:cs="Arial"/>
          <w:i/>
          <w:sz w:val="23"/>
          <w:szCs w:val="23"/>
        </w:rPr>
        <w:t>En consecuencia el acceso a la información se refiere a que se cumplan cualquiera de los siguientes tres supuestos:</w:t>
      </w:r>
    </w:p>
    <w:p w:rsidR="006415E9" w:rsidRPr="003D476A" w:rsidRDefault="006415E9" w:rsidP="006415E9">
      <w:pPr>
        <w:numPr>
          <w:ilvl w:val="0"/>
          <w:numId w:val="4"/>
        </w:numPr>
        <w:autoSpaceDE w:val="0"/>
        <w:autoSpaceDN w:val="0"/>
        <w:adjustRightInd w:val="0"/>
        <w:ind w:left="992" w:right="992" w:hanging="567"/>
        <w:jc w:val="both"/>
        <w:rPr>
          <w:rFonts w:ascii="Palatino Linotype" w:hAnsi="Palatino Linotype" w:cs="Arial"/>
          <w:i/>
          <w:sz w:val="23"/>
          <w:szCs w:val="23"/>
        </w:rPr>
      </w:pPr>
      <w:r w:rsidRPr="003D476A">
        <w:rPr>
          <w:rFonts w:ascii="Palatino Linotype" w:hAnsi="Palatino Linotype" w:cs="Arial"/>
          <w:i/>
          <w:sz w:val="23"/>
          <w:szCs w:val="23"/>
        </w:rPr>
        <w:t>Que se trate de información registrada en cualquier soporte documental, que en ejercicio de las atribuciones conferidas, sea generada por los Sujetos Obligados;</w:t>
      </w:r>
    </w:p>
    <w:p w:rsidR="006415E9" w:rsidRPr="003D476A" w:rsidRDefault="006415E9" w:rsidP="006415E9">
      <w:pPr>
        <w:numPr>
          <w:ilvl w:val="0"/>
          <w:numId w:val="4"/>
        </w:numPr>
        <w:autoSpaceDE w:val="0"/>
        <w:autoSpaceDN w:val="0"/>
        <w:adjustRightInd w:val="0"/>
        <w:ind w:left="992" w:right="992" w:hanging="567"/>
        <w:jc w:val="both"/>
        <w:rPr>
          <w:rFonts w:ascii="Palatino Linotype" w:hAnsi="Palatino Linotype" w:cs="Arial"/>
          <w:i/>
          <w:sz w:val="23"/>
          <w:szCs w:val="23"/>
        </w:rPr>
      </w:pPr>
      <w:r w:rsidRPr="003D476A">
        <w:rPr>
          <w:rFonts w:ascii="Palatino Linotype" w:hAnsi="Palatino Linotype" w:cs="Arial"/>
          <w:i/>
          <w:sz w:val="23"/>
          <w:szCs w:val="23"/>
        </w:rPr>
        <w:t>Que se trate de información registrada en cualquier soporte documental, que en ejercicio de las atribuciones conferidas, sea administrada por los Sujetos Obligados, y</w:t>
      </w:r>
    </w:p>
    <w:p w:rsidR="006415E9" w:rsidRPr="003D476A" w:rsidRDefault="006415E9" w:rsidP="006415E9">
      <w:pPr>
        <w:numPr>
          <w:ilvl w:val="0"/>
          <w:numId w:val="4"/>
        </w:numPr>
        <w:autoSpaceDE w:val="0"/>
        <w:autoSpaceDN w:val="0"/>
        <w:adjustRightInd w:val="0"/>
        <w:ind w:left="992" w:right="992" w:hanging="567"/>
        <w:jc w:val="both"/>
        <w:rPr>
          <w:rFonts w:ascii="Palatino Linotype" w:hAnsi="Palatino Linotype" w:cs="Arial"/>
          <w:i/>
          <w:sz w:val="23"/>
          <w:szCs w:val="23"/>
        </w:rPr>
      </w:pPr>
      <w:r w:rsidRPr="003D476A">
        <w:rPr>
          <w:rFonts w:ascii="Palatino Linotype" w:hAnsi="Palatino Linotype" w:cs="Arial"/>
          <w:i/>
          <w:sz w:val="23"/>
          <w:szCs w:val="23"/>
        </w:rPr>
        <w:t xml:space="preserve">Que se trate de información registrada en cualquier soporte documental, que en ejercicio de las atribuciones conferidas, se encuentre en posesión de los Sujetos Obligados.” </w:t>
      </w:r>
    </w:p>
    <w:p w:rsidR="006415E9" w:rsidRPr="00D908FB" w:rsidRDefault="00606276" w:rsidP="006415E9">
      <w:pPr>
        <w:spacing w:before="240" w:after="240" w:line="360" w:lineRule="auto"/>
        <w:jc w:val="both"/>
        <w:rPr>
          <w:rFonts w:ascii="Palatino Linotype" w:hAnsi="Palatino Linotype" w:cs="Arial"/>
        </w:rPr>
      </w:pPr>
      <w:r>
        <w:rPr>
          <w:rFonts w:ascii="Palatino Linotype" w:hAnsi="Palatino Linotype" w:cs="Arial"/>
          <w:b/>
        </w:rPr>
        <w:t>Quin</w:t>
      </w:r>
      <w:r w:rsidR="006415E9" w:rsidRPr="00095A40">
        <w:rPr>
          <w:rFonts w:ascii="Palatino Linotype" w:hAnsi="Palatino Linotype" w:cs="Arial"/>
          <w:b/>
        </w:rPr>
        <w:t>to. Versión Pública.</w:t>
      </w:r>
      <w:r w:rsidR="006415E9" w:rsidRPr="00095A40">
        <w:rPr>
          <w:rFonts w:ascii="Palatino Linotype" w:hAnsi="Palatino Linotype" w:cs="Arial"/>
        </w:rPr>
        <w:t xml:space="preserve"> </w:t>
      </w:r>
      <w:r w:rsidR="006415E9" w:rsidRPr="00D908FB">
        <w:rPr>
          <w:rFonts w:ascii="Palatino Linotype" w:hAnsi="Palatino Linotype"/>
        </w:rPr>
        <w:t xml:space="preserve">Considerando que se </w:t>
      </w:r>
      <w:r w:rsidR="006415E9" w:rsidRPr="00D908FB">
        <w:rPr>
          <w:rFonts w:ascii="Palatino Linotype" w:hAnsi="Palatino Linotype"/>
          <w:i/>
        </w:rPr>
        <w:t>ORDENA</w:t>
      </w:r>
      <w:r w:rsidR="006415E9" w:rsidRPr="00D908FB">
        <w:rPr>
          <w:rFonts w:ascii="Palatino Linotype" w:hAnsi="Palatino Linotype"/>
        </w:rPr>
        <w:t xml:space="preserve"> la entrega de la información en versión pública,</w:t>
      </w:r>
      <w:r w:rsidR="006415E9" w:rsidRPr="00D908FB">
        <w:rPr>
          <w:rFonts w:ascii="Palatino Linotype" w:hAnsi="Palatino Linotype" w:cs="Arial"/>
          <w:bCs/>
        </w:rPr>
        <w:t xml:space="preserve"> resulta oportuno remitirnos a lo dispuesto en los</w:t>
      </w:r>
      <w:r w:rsidR="006415E9" w:rsidRPr="00D908FB">
        <w:rPr>
          <w:rFonts w:ascii="Palatino Linotype" w:hAnsi="Palatino Linotype" w:cs="Arial"/>
        </w:rPr>
        <w:t xml:space="preserve"> </w:t>
      </w:r>
      <w:r w:rsidR="006415E9" w:rsidRPr="00D908FB">
        <w:rPr>
          <w:rFonts w:ascii="Palatino Linotype" w:hAnsi="Palatino Linotype" w:cs="Arial"/>
        </w:rPr>
        <w:lastRenderedPageBreak/>
        <w:t>artículos 3, fracciones IX, XX, XXI, XLV; 91, 143 y 146 de la Ley de Transparencia y Acceso a la Información Pública del Estado de México y Municipios que establecen:</w:t>
      </w:r>
    </w:p>
    <w:p w:rsidR="006415E9" w:rsidRPr="003D476A" w:rsidRDefault="006415E9" w:rsidP="006415E9">
      <w:pPr>
        <w:pStyle w:val="Prrafodelista"/>
        <w:ind w:left="851" w:right="851"/>
        <w:jc w:val="both"/>
        <w:rPr>
          <w:rFonts w:ascii="Palatino Linotype" w:hAnsi="Palatino Linotype" w:cs="Arial"/>
          <w:bCs/>
          <w:i/>
          <w:noProof/>
          <w:sz w:val="23"/>
          <w:szCs w:val="23"/>
        </w:rPr>
      </w:pPr>
      <w:r w:rsidRPr="003D476A">
        <w:rPr>
          <w:rFonts w:ascii="Palatino Linotype" w:hAnsi="Palatino Linotype" w:cs="Arial"/>
          <w:b/>
          <w:bCs/>
          <w:i/>
          <w:noProof/>
          <w:sz w:val="23"/>
          <w:szCs w:val="23"/>
        </w:rPr>
        <w:t>“Artículo 3.-</w:t>
      </w:r>
      <w:r w:rsidRPr="003D476A">
        <w:rPr>
          <w:rFonts w:ascii="Palatino Linotype" w:hAnsi="Palatino Linotype" w:cs="Arial"/>
          <w:bCs/>
          <w:i/>
          <w:noProof/>
          <w:sz w:val="23"/>
          <w:szCs w:val="23"/>
        </w:rPr>
        <w:t xml:space="preserve"> Para los efectos de esta Ley, se entenderá por:</w:t>
      </w:r>
    </w:p>
    <w:p w:rsidR="006415E9" w:rsidRPr="003D476A" w:rsidRDefault="006415E9" w:rsidP="006415E9">
      <w:pPr>
        <w:pStyle w:val="Prrafodelista"/>
        <w:ind w:left="851" w:right="851"/>
        <w:jc w:val="both"/>
        <w:rPr>
          <w:rFonts w:ascii="Palatino Linotype" w:hAnsi="Palatino Linotype" w:cs="Arial"/>
          <w:bCs/>
          <w:i/>
          <w:noProof/>
          <w:sz w:val="23"/>
          <w:szCs w:val="23"/>
        </w:rPr>
      </w:pPr>
      <w:r w:rsidRPr="003D476A">
        <w:rPr>
          <w:rFonts w:ascii="Palatino Linotype" w:hAnsi="Palatino Linotype" w:cs="Arial"/>
          <w:bCs/>
          <w:i/>
          <w:noProof/>
          <w:sz w:val="23"/>
          <w:szCs w:val="23"/>
        </w:rPr>
        <w:t>(…)</w:t>
      </w:r>
    </w:p>
    <w:p w:rsidR="006415E9" w:rsidRPr="003D476A" w:rsidRDefault="006415E9" w:rsidP="006415E9">
      <w:pPr>
        <w:pStyle w:val="Prrafodelista"/>
        <w:ind w:left="851" w:right="851"/>
        <w:jc w:val="both"/>
        <w:rPr>
          <w:rFonts w:ascii="Palatino Linotype" w:hAnsi="Palatino Linotype" w:cs="Arial"/>
          <w:bCs/>
          <w:i/>
          <w:noProof/>
          <w:sz w:val="23"/>
          <w:szCs w:val="23"/>
        </w:rPr>
      </w:pPr>
      <w:r w:rsidRPr="003D476A">
        <w:rPr>
          <w:rFonts w:ascii="Palatino Linotype" w:hAnsi="Palatino Linotype" w:cs="Arial"/>
          <w:b/>
          <w:bCs/>
          <w:i/>
          <w:noProof/>
          <w:sz w:val="23"/>
          <w:szCs w:val="23"/>
        </w:rPr>
        <w:t xml:space="preserve">IX. Datos personales: </w:t>
      </w:r>
      <w:r w:rsidRPr="003D476A">
        <w:rPr>
          <w:rFonts w:ascii="Palatino Linotype" w:hAnsi="Palatino Linotype" w:cs="Arial"/>
          <w:bCs/>
          <w:i/>
          <w:noProof/>
          <w:sz w:val="23"/>
          <w:szCs w:val="23"/>
        </w:rPr>
        <w:t>La información concerniente a una persona, identificada o identificable según lo dispuesto por la Ley de Protección de Datos Personales del Estado de México;…</w:t>
      </w:r>
    </w:p>
    <w:p w:rsidR="006415E9" w:rsidRPr="003D476A" w:rsidRDefault="006415E9" w:rsidP="006415E9">
      <w:pPr>
        <w:pStyle w:val="Prrafodelista"/>
        <w:ind w:left="851" w:right="851"/>
        <w:jc w:val="both"/>
        <w:rPr>
          <w:rFonts w:ascii="Palatino Linotype" w:hAnsi="Palatino Linotype" w:cs="Arial"/>
          <w:b/>
          <w:bCs/>
          <w:i/>
          <w:noProof/>
          <w:sz w:val="23"/>
          <w:szCs w:val="23"/>
        </w:rPr>
      </w:pPr>
      <w:r w:rsidRPr="003D476A">
        <w:rPr>
          <w:rFonts w:ascii="Palatino Linotype" w:hAnsi="Palatino Linotype" w:cs="Arial"/>
          <w:b/>
          <w:bCs/>
          <w:i/>
          <w:noProof/>
          <w:sz w:val="23"/>
          <w:szCs w:val="23"/>
        </w:rPr>
        <w:t xml:space="preserve">XX. </w:t>
      </w:r>
      <w:r w:rsidRPr="003D476A">
        <w:rPr>
          <w:rFonts w:ascii="Palatino Linotype" w:hAnsi="Palatino Linotype" w:cs="Arial"/>
          <w:bCs/>
          <w:i/>
          <w:noProof/>
          <w:sz w:val="23"/>
          <w:szCs w:val="23"/>
        </w:rPr>
        <w:t>Información clasificada: Aquella considerada por la presente Ley como reservada o confidencial;</w:t>
      </w:r>
    </w:p>
    <w:p w:rsidR="006415E9" w:rsidRPr="003D476A" w:rsidRDefault="006415E9" w:rsidP="006415E9">
      <w:pPr>
        <w:pStyle w:val="Prrafodelista"/>
        <w:ind w:left="851" w:right="851"/>
        <w:jc w:val="both"/>
        <w:rPr>
          <w:rFonts w:ascii="Palatino Linotype" w:hAnsi="Palatino Linotype" w:cs="Arial"/>
          <w:bCs/>
          <w:i/>
          <w:noProof/>
          <w:sz w:val="23"/>
          <w:szCs w:val="23"/>
        </w:rPr>
      </w:pPr>
      <w:r w:rsidRPr="003D476A">
        <w:rPr>
          <w:rFonts w:ascii="Palatino Linotype" w:hAnsi="Palatino Linotype" w:cs="Arial"/>
          <w:b/>
          <w:bCs/>
          <w:i/>
          <w:noProof/>
          <w:sz w:val="23"/>
          <w:szCs w:val="23"/>
        </w:rPr>
        <w:t xml:space="preserve">XXI. </w:t>
      </w:r>
      <w:r w:rsidRPr="003D476A">
        <w:rPr>
          <w:rFonts w:ascii="Palatino Linotype" w:hAnsi="Palatino Linotype" w:cs="Arial"/>
          <w:bCs/>
          <w:i/>
          <w:noProof/>
          <w:sz w:val="23"/>
          <w:szCs w:val="23"/>
        </w:rPr>
        <w:t>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6415E9" w:rsidRPr="003D476A" w:rsidRDefault="006415E9" w:rsidP="006415E9">
      <w:pPr>
        <w:pStyle w:val="Prrafodelista"/>
        <w:ind w:left="851" w:right="851"/>
        <w:jc w:val="both"/>
        <w:rPr>
          <w:rFonts w:ascii="Palatino Linotype" w:hAnsi="Palatino Linotype" w:cs="Arial"/>
          <w:b/>
          <w:bCs/>
          <w:i/>
          <w:noProof/>
          <w:sz w:val="23"/>
          <w:szCs w:val="23"/>
        </w:rPr>
      </w:pPr>
      <w:r w:rsidRPr="003D476A">
        <w:rPr>
          <w:rFonts w:ascii="Palatino Linotype" w:hAnsi="Palatino Linotype" w:cs="Arial"/>
          <w:b/>
          <w:bCs/>
          <w:i/>
          <w:noProof/>
          <w:sz w:val="23"/>
          <w:szCs w:val="23"/>
        </w:rPr>
        <w:t xml:space="preserve">XLV. Versión pública: </w:t>
      </w:r>
      <w:r w:rsidRPr="003D476A">
        <w:rPr>
          <w:rFonts w:ascii="Palatino Linotype" w:hAnsi="Palatino Linotype" w:cs="Arial"/>
          <w:bCs/>
          <w:i/>
          <w:noProof/>
          <w:sz w:val="23"/>
          <w:szCs w:val="23"/>
        </w:rPr>
        <w:t>Documento en el que se elimine, suprime o borra la información clasificada como reservada o confidencial para permitir su acceso.</w:t>
      </w:r>
    </w:p>
    <w:p w:rsidR="006415E9" w:rsidRPr="003D476A" w:rsidRDefault="006415E9" w:rsidP="006415E9">
      <w:pPr>
        <w:pStyle w:val="Prrafodelista"/>
        <w:ind w:left="851" w:right="851"/>
        <w:jc w:val="both"/>
        <w:rPr>
          <w:rFonts w:ascii="Palatino Linotype" w:hAnsi="Palatino Linotype" w:cs="Arial"/>
          <w:b/>
          <w:bCs/>
          <w:i/>
          <w:noProof/>
          <w:sz w:val="23"/>
          <w:szCs w:val="23"/>
        </w:rPr>
      </w:pPr>
    </w:p>
    <w:p w:rsidR="006415E9" w:rsidRPr="003D476A" w:rsidRDefault="006415E9" w:rsidP="006415E9">
      <w:pPr>
        <w:pStyle w:val="Prrafodelista"/>
        <w:ind w:left="851" w:right="851"/>
        <w:jc w:val="both"/>
        <w:rPr>
          <w:rFonts w:ascii="Palatino Linotype" w:hAnsi="Palatino Linotype" w:cs="Arial"/>
          <w:b/>
          <w:bCs/>
          <w:i/>
          <w:noProof/>
          <w:sz w:val="23"/>
          <w:szCs w:val="23"/>
        </w:rPr>
      </w:pPr>
      <w:r w:rsidRPr="003D476A">
        <w:rPr>
          <w:rFonts w:ascii="Palatino Linotype" w:hAnsi="Palatino Linotype" w:cs="Arial"/>
          <w:b/>
          <w:bCs/>
          <w:i/>
          <w:noProof/>
          <w:sz w:val="23"/>
          <w:szCs w:val="23"/>
        </w:rPr>
        <w:t xml:space="preserve">Artículo 91. </w:t>
      </w:r>
      <w:r w:rsidRPr="003D476A">
        <w:rPr>
          <w:rFonts w:ascii="Palatino Linotype" w:hAnsi="Palatino Linotype" w:cs="Arial"/>
          <w:bCs/>
          <w:i/>
          <w:noProof/>
          <w:sz w:val="23"/>
          <w:szCs w:val="23"/>
        </w:rPr>
        <w:t>El acceso a la información pública será restringido excepcionalmente, cuando ésta sea clasificada como reservada o confidencial.</w:t>
      </w:r>
      <w:r w:rsidRPr="003D476A">
        <w:rPr>
          <w:rFonts w:ascii="Palatino Linotype" w:hAnsi="Palatino Linotype" w:cs="Arial"/>
          <w:bCs/>
          <w:i/>
          <w:noProof/>
          <w:sz w:val="23"/>
          <w:szCs w:val="23"/>
        </w:rPr>
        <w:cr/>
        <w:t>(…)</w:t>
      </w:r>
    </w:p>
    <w:p w:rsidR="006415E9" w:rsidRPr="003D476A" w:rsidRDefault="006415E9" w:rsidP="006415E9">
      <w:pPr>
        <w:pStyle w:val="Sinespaciado"/>
        <w:ind w:left="851" w:right="851"/>
        <w:jc w:val="both"/>
        <w:rPr>
          <w:rFonts w:ascii="Palatino Linotype" w:eastAsia="Calibri" w:hAnsi="Palatino Linotype" w:cs="Arial"/>
          <w:bCs/>
          <w:i/>
          <w:noProof/>
          <w:sz w:val="23"/>
          <w:szCs w:val="23"/>
          <w:lang w:val="es-ES"/>
        </w:rPr>
      </w:pPr>
      <w:r w:rsidRPr="003D476A">
        <w:rPr>
          <w:rFonts w:ascii="Palatino Linotype" w:eastAsia="Calibri" w:hAnsi="Palatino Linotype" w:cs="Arial"/>
          <w:b/>
          <w:bCs/>
          <w:i/>
          <w:noProof/>
          <w:sz w:val="23"/>
          <w:szCs w:val="23"/>
          <w:lang w:val="es-ES"/>
        </w:rPr>
        <w:t xml:space="preserve">Artículo 143. </w:t>
      </w:r>
      <w:r w:rsidRPr="003D476A">
        <w:rPr>
          <w:rFonts w:ascii="Palatino Linotype" w:eastAsia="Calibri" w:hAnsi="Palatino Linotype" w:cs="Arial"/>
          <w:bCs/>
          <w:i/>
          <w:noProof/>
          <w:sz w:val="23"/>
          <w:szCs w:val="23"/>
          <w:lang w:val="es-ES"/>
        </w:rPr>
        <w:t>Para los efectos de esta Ley se considera información confidencial, la clasificada como tal, de manera permanente, por su naturaleza, cuando:</w:t>
      </w:r>
    </w:p>
    <w:p w:rsidR="006415E9" w:rsidRPr="003D476A" w:rsidRDefault="006415E9" w:rsidP="006415E9">
      <w:pPr>
        <w:pStyle w:val="Sinespaciado"/>
        <w:ind w:left="851" w:right="851"/>
        <w:jc w:val="both"/>
        <w:rPr>
          <w:rFonts w:ascii="Palatino Linotype" w:eastAsia="Calibri" w:hAnsi="Palatino Linotype" w:cs="Arial"/>
          <w:bCs/>
          <w:i/>
          <w:noProof/>
          <w:sz w:val="23"/>
          <w:szCs w:val="23"/>
          <w:lang w:val="es-ES"/>
        </w:rPr>
      </w:pPr>
      <w:r w:rsidRPr="003D476A">
        <w:rPr>
          <w:rFonts w:ascii="Palatino Linotype" w:eastAsia="Calibri" w:hAnsi="Palatino Linotype" w:cs="Arial"/>
          <w:bCs/>
          <w:i/>
          <w:noProof/>
          <w:sz w:val="23"/>
          <w:szCs w:val="23"/>
          <w:lang w:val="es-ES"/>
        </w:rPr>
        <w:t>I. Se refiera a la información privada y los datos personales concernientes a una persona física o jurídico colectiva identificada o identificable;</w:t>
      </w:r>
    </w:p>
    <w:p w:rsidR="006415E9" w:rsidRPr="003D476A" w:rsidRDefault="006415E9" w:rsidP="006415E9">
      <w:pPr>
        <w:pStyle w:val="Sinespaciado"/>
        <w:ind w:left="851" w:right="851"/>
        <w:jc w:val="both"/>
        <w:rPr>
          <w:rFonts w:ascii="Palatino Linotype" w:eastAsia="Calibri" w:hAnsi="Palatino Linotype" w:cs="Arial"/>
          <w:bCs/>
          <w:i/>
          <w:noProof/>
          <w:sz w:val="23"/>
          <w:szCs w:val="23"/>
          <w:lang w:val="es-ES"/>
        </w:rPr>
      </w:pPr>
      <w:r w:rsidRPr="003D476A">
        <w:rPr>
          <w:rFonts w:ascii="Palatino Linotype" w:eastAsia="Calibri" w:hAnsi="Palatino Linotype" w:cs="Arial"/>
          <w:bCs/>
          <w:i/>
          <w:noProof/>
          <w:sz w:val="23"/>
          <w:szCs w:val="23"/>
          <w:lang w:val="es-ES"/>
        </w:rPr>
        <w:t>II. Los secretos bancario, fiduciario, industrial, comercial, fiscal, bursátil y postal, cuya titularidad corresponda a particulares, sujetos de derecho internacional o a sujetos obligados cuando no involucren el ejercicio de recursos públicos; y</w:t>
      </w:r>
    </w:p>
    <w:p w:rsidR="006415E9" w:rsidRPr="003D476A" w:rsidRDefault="006415E9" w:rsidP="006415E9">
      <w:pPr>
        <w:pStyle w:val="Sinespaciado"/>
        <w:ind w:left="851" w:right="851"/>
        <w:jc w:val="both"/>
        <w:rPr>
          <w:rFonts w:ascii="Palatino Linotype" w:eastAsia="Calibri" w:hAnsi="Palatino Linotype" w:cs="Arial"/>
          <w:bCs/>
          <w:i/>
          <w:noProof/>
          <w:sz w:val="23"/>
          <w:szCs w:val="23"/>
          <w:lang w:val="es-ES"/>
        </w:rPr>
      </w:pPr>
      <w:r w:rsidRPr="003D476A">
        <w:rPr>
          <w:rFonts w:ascii="Palatino Linotype" w:eastAsia="Calibri" w:hAnsi="Palatino Linotype" w:cs="Arial"/>
          <w:bCs/>
          <w:i/>
          <w:noProof/>
          <w:sz w:val="23"/>
          <w:szCs w:val="23"/>
          <w:lang w:val="es-ES"/>
        </w:rPr>
        <w:t>III. La que presenten los particulares a los sujetos obligados, de conformidad con lo dispuesto por las leyes o los tratados internacionales.</w:t>
      </w:r>
    </w:p>
    <w:p w:rsidR="006415E9" w:rsidRPr="003D476A" w:rsidRDefault="006415E9" w:rsidP="006415E9">
      <w:pPr>
        <w:pStyle w:val="Sinespaciado"/>
        <w:ind w:left="851" w:right="851"/>
        <w:jc w:val="both"/>
        <w:rPr>
          <w:rFonts w:ascii="Palatino Linotype" w:eastAsia="Calibri" w:hAnsi="Palatino Linotype" w:cs="Arial"/>
          <w:bCs/>
          <w:i/>
          <w:noProof/>
          <w:sz w:val="23"/>
          <w:szCs w:val="23"/>
          <w:lang w:val="es-ES"/>
        </w:rPr>
      </w:pPr>
      <w:r w:rsidRPr="003D476A">
        <w:rPr>
          <w:rFonts w:ascii="Palatino Linotype" w:eastAsia="Calibri" w:hAnsi="Palatino Linotype" w:cs="Arial"/>
          <w:bCs/>
          <w:i/>
          <w:noProof/>
          <w:sz w:val="23"/>
          <w:szCs w:val="23"/>
          <w:lang w:val="es-ES"/>
        </w:rPr>
        <w:t>La información confidencial no estará sujeta a temporalidad alguna y sólo podrán tener acceso a ella los titulares de la misma, sus representantes y los servidores públicos facultados para ello.</w:t>
      </w:r>
    </w:p>
    <w:p w:rsidR="006415E9" w:rsidRPr="003D476A" w:rsidRDefault="006415E9" w:rsidP="006415E9">
      <w:pPr>
        <w:pStyle w:val="Sinespaciado"/>
        <w:ind w:left="851" w:right="851"/>
        <w:jc w:val="both"/>
        <w:rPr>
          <w:rFonts w:ascii="Palatino Linotype" w:eastAsia="Calibri" w:hAnsi="Palatino Linotype" w:cs="Arial"/>
          <w:bCs/>
          <w:i/>
          <w:noProof/>
          <w:sz w:val="23"/>
          <w:szCs w:val="23"/>
          <w:lang w:val="es-ES"/>
        </w:rPr>
      </w:pPr>
      <w:r w:rsidRPr="003D476A">
        <w:rPr>
          <w:rFonts w:ascii="Palatino Linotype" w:eastAsia="Calibri" w:hAnsi="Palatino Linotype" w:cs="Arial"/>
          <w:bCs/>
          <w:i/>
          <w:noProof/>
          <w:sz w:val="23"/>
          <w:szCs w:val="23"/>
          <w:lang w:val="es-ES"/>
        </w:rPr>
        <w:t>No se considerará confidencial la información que se encuentre en los registros públicos o en fuentes de acceso público, ni tampoco la que sea considerada por la presente ley como información pública.</w:t>
      </w:r>
    </w:p>
    <w:p w:rsidR="006415E9" w:rsidRPr="003D476A" w:rsidRDefault="006415E9" w:rsidP="006415E9">
      <w:pPr>
        <w:pStyle w:val="Sinespaciado"/>
        <w:ind w:left="851" w:right="851"/>
        <w:jc w:val="both"/>
        <w:rPr>
          <w:rFonts w:ascii="Palatino Linotype" w:eastAsia="Calibri" w:hAnsi="Palatino Linotype" w:cs="Arial"/>
          <w:b/>
          <w:bCs/>
          <w:i/>
          <w:noProof/>
          <w:sz w:val="23"/>
          <w:szCs w:val="23"/>
          <w:lang w:val="es-ES"/>
        </w:rPr>
      </w:pPr>
    </w:p>
    <w:p w:rsidR="006415E9" w:rsidRPr="003D476A" w:rsidRDefault="006415E9" w:rsidP="006415E9">
      <w:pPr>
        <w:pStyle w:val="Sinespaciado"/>
        <w:ind w:left="851" w:right="851"/>
        <w:jc w:val="both"/>
        <w:rPr>
          <w:rFonts w:ascii="Palatino Linotype" w:eastAsia="Calibri" w:hAnsi="Palatino Linotype" w:cs="Arial"/>
          <w:b/>
          <w:bCs/>
          <w:i/>
          <w:noProof/>
          <w:sz w:val="23"/>
          <w:szCs w:val="23"/>
          <w:lang w:val="es-ES"/>
        </w:rPr>
      </w:pPr>
      <w:r w:rsidRPr="003D476A">
        <w:rPr>
          <w:rFonts w:ascii="Palatino Linotype" w:eastAsia="Calibri" w:hAnsi="Palatino Linotype" w:cs="Arial"/>
          <w:b/>
          <w:bCs/>
          <w:i/>
          <w:noProof/>
          <w:sz w:val="23"/>
          <w:szCs w:val="23"/>
          <w:lang w:val="es-ES"/>
        </w:rPr>
        <w:t xml:space="preserve">Artículo 146. </w:t>
      </w:r>
      <w:r w:rsidRPr="003D476A">
        <w:rPr>
          <w:rFonts w:ascii="Palatino Linotype" w:eastAsia="Calibri" w:hAnsi="Palatino Linotype" w:cs="Arial"/>
          <w:bCs/>
          <w:i/>
          <w:noProof/>
          <w:sz w:val="23"/>
          <w:szCs w:val="23"/>
          <w:lang w:val="es-ES"/>
        </w:rPr>
        <w:t>Los sujetos obligados que se constituyan como contribuyentes o como autoridades en materia tributaria, no podrán clasificar la información relativa al ejercicio de recursos públicos como secreto fiscal.</w:t>
      </w:r>
      <w:r w:rsidRPr="003D476A">
        <w:rPr>
          <w:rFonts w:ascii="Palatino Linotype" w:eastAsia="Calibri" w:hAnsi="Palatino Linotype" w:cs="Arial"/>
          <w:b/>
          <w:bCs/>
          <w:i/>
          <w:noProof/>
          <w:sz w:val="23"/>
          <w:szCs w:val="23"/>
          <w:lang w:val="es-ES"/>
        </w:rPr>
        <w:t xml:space="preserve"> </w:t>
      </w:r>
    </w:p>
    <w:p w:rsidR="006415E9" w:rsidRPr="003D476A" w:rsidRDefault="006415E9" w:rsidP="006415E9">
      <w:pPr>
        <w:pStyle w:val="Sinespaciado"/>
        <w:ind w:left="851" w:right="851"/>
        <w:jc w:val="both"/>
        <w:rPr>
          <w:rFonts w:ascii="Palatino Linotype" w:hAnsi="Palatino Linotype" w:cs="Arial"/>
          <w:i/>
          <w:sz w:val="23"/>
          <w:szCs w:val="23"/>
        </w:rPr>
      </w:pPr>
      <w:r>
        <w:rPr>
          <w:rFonts w:ascii="Palatino Linotype" w:hAnsi="Palatino Linotype" w:cs="Arial"/>
          <w:i/>
          <w:sz w:val="23"/>
          <w:szCs w:val="23"/>
        </w:rPr>
        <w:t>Énfasis añadido</w:t>
      </w:r>
    </w:p>
    <w:p w:rsidR="006415E9" w:rsidRPr="00D908FB" w:rsidRDefault="006415E9" w:rsidP="006415E9">
      <w:pPr>
        <w:pStyle w:val="Sinespaciado"/>
        <w:ind w:left="851" w:right="851"/>
        <w:jc w:val="both"/>
        <w:rPr>
          <w:rFonts w:ascii="Palatino Linotype" w:hAnsi="Palatino Linotype" w:cs="Arial"/>
          <w:i/>
          <w:sz w:val="22"/>
          <w:szCs w:val="22"/>
        </w:rPr>
      </w:pPr>
    </w:p>
    <w:p w:rsidR="006415E9" w:rsidRPr="00D908FB" w:rsidRDefault="006415E9" w:rsidP="006415E9">
      <w:pPr>
        <w:pStyle w:val="Sinespaciado"/>
        <w:spacing w:before="240" w:after="240" w:line="360" w:lineRule="auto"/>
        <w:jc w:val="both"/>
        <w:rPr>
          <w:rFonts w:ascii="Palatino Linotype" w:hAnsi="Palatino Linotype" w:cs="Arial"/>
          <w:sz w:val="22"/>
        </w:rPr>
      </w:pPr>
      <w:r w:rsidRPr="00D908FB">
        <w:rPr>
          <w:rFonts w:ascii="Palatino Linotype" w:hAnsi="Palatino Linotype" w:cs="Arial"/>
        </w:rPr>
        <w:t xml:space="preserve">De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w:t>
      </w:r>
      <w:r w:rsidRPr="00D908FB">
        <w:rPr>
          <w:rFonts w:ascii="Palatino Linotype" w:eastAsia="Calibri" w:hAnsi="Palatino Linotype" w:cs="Arial"/>
          <w:lang w:val="es-ES"/>
        </w:rPr>
        <w:t xml:space="preserve">estén </w:t>
      </w:r>
      <w:r w:rsidRPr="00D908FB">
        <w:rPr>
          <w:rFonts w:ascii="Palatino Linotype" w:hAnsi="Palatino Linotype" w:cs="Arial"/>
        </w:rPr>
        <w:t xml:space="preserve">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el artículo 14 con relación con el 58 de la Ley de Protección de Datos Personales del Estado de México. </w:t>
      </w:r>
    </w:p>
    <w:p w:rsidR="006415E9" w:rsidRPr="00D908FB" w:rsidRDefault="006415E9" w:rsidP="006415E9">
      <w:pPr>
        <w:pStyle w:val="Sinespaciado"/>
        <w:spacing w:before="240" w:after="240" w:line="360" w:lineRule="auto"/>
        <w:jc w:val="both"/>
        <w:rPr>
          <w:rFonts w:ascii="Palatino Linotype" w:hAnsi="Palatino Linotype" w:cs="Arial"/>
        </w:rPr>
      </w:pPr>
      <w:r w:rsidRPr="00D908FB">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6415E9" w:rsidRPr="00D908FB" w:rsidRDefault="006415E9" w:rsidP="006415E9">
      <w:pPr>
        <w:pStyle w:val="Sinespaciado"/>
        <w:spacing w:before="240" w:after="240" w:line="360" w:lineRule="auto"/>
        <w:jc w:val="both"/>
        <w:rPr>
          <w:rFonts w:ascii="Palatino Linotype" w:hAnsi="Palatino Linotype" w:cs="Arial"/>
        </w:rPr>
      </w:pPr>
      <w:r w:rsidRPr="00D908FB">
        <w:rPr>
          <w:rFonts w:ascii="Palatino Linotype" w:hAnsi="Palatino Linotype" w:cs="Arial"/>
        </w:rPr>
        <w:t xml:space="preserve">Así, los LINEAMIENTOS GENERALES EN MATERIA DE CLASIFICACIÓN Y DESCLASIFICACIÓN DE LA INFORMACIÓN, ASÍ COMO PARA LA ELABORACIÓN DE VERSIONES PÚBLICAS, emitidos por el Consejo Nacional de Transparencia, señalan la forma para la realización de las versiones públicas. </w:t>
      </w:r>
    </w:p>
    <w:p w:rsidR="006415E9" w:rsidRPr="00D908FB" w:rsidRDefault="006415E9" w:rsidP="006415E9">
      <w:pPr>
        <w:pStyle w:val="Sinespaciado"/>
        <w:spacing w:before="240" w:after="240" w:line="360" w:lineRule="auto"/>
        <w:jc w:val="both"/>
        <w:rPr>
          <w:rFonts w:ascii="Palatino Linotype" w:hAnsi="Palatino Linotype" w:cs="Arial"/>
        </w:rPr>
      </w:pPr>
      <w:r w:rsidRPr="00D908FB">
        <w:rPr>
          <w:rFonts w:ascii="Palatino Linotype" w:hAnsi="Palatino Linotype" w:cs="Arial"/>
        </w:rPr>
        <w:lastRenderedPageBreak/>
        <w:t xml:space="preserve">En el caso específico, la información solicitada que puede contenerse en los recibos o comprobantes de pago, si bien contienen las remuneraciones de los servidores públicos adscritos al sujeto obligado que son de acceso público, tal como quedo acotado en el cuerpo de la presente Resolución, también contienen los datos personales de éstos,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D908FB">
        <w:rPr>
          <w:rFonts w:ascii="Palatino Linotype" w:hAnsi="Palatino Linotype" w:cs="Arial"/>
          <w:b/>
        </w:rPr>
        <w:t>Registro Federal de Contribuyentes</w:t>
      </w:r>
      <w:r w:rsidRPr="00D908FB">
        <w:rPr>
          <w:rFonts w:ascii="Palatino Linotype" w:hAnsi="Palatino Linotype" w:cs="Arial"/>
        </w:rPr>
        <w:t xml:space="preserve"> (RFC), la </w:t>
      </w:r>
      <w:r w:rsidRPr="00D908FB">
        <w:rPr>
          <w:rFonts w:ascii="Palatino Linotype" w:hAnsi="Palatino Linotype" w:cs="Arial"/>
          <w:b/>
        </w:rPr>
        <w:t>Clave Única de Registro de Población</w:t>
      </w:r>
      <w:r w:rsidR="00396D9C">
        <w:rPr>
          <w:rFonts w:ascii="Palatino Linotype" w:hAnsi="Palatino Linotype" w:cs="Arial"/>
        </w:rPr>
        <w:t xml:space="preserve"> (CURP) y demás datos que hagan identificable a titular de los mismos</w:t>
      </w:r>
      <w:r w:rsidR="00606276">
        <w:rPr>
          <w:rFonts w:ascii="Palatino Linotype" w:hAnsi="Palatino Linotype" w:cs="Arial"/>
        </w:rPr>
        <w:t>.</w:t>
      </w:r>
    </w:p>
    <w:p w:rsidR="008F3092" w:rsidRPr="008F3092" w:rsidRDefault="008F3092" w:rsidP="008F3092">
      <w:pPr>
        <w:spacing w:before="240" w:after="240" w:line="360" w:lineRule="auto"/>
        <w:jc w:val="both"/>
        <w:rPr>
          <w:rFonts w:ascii="Palatino Linotype" w:hAnsi="Palatino Linotype" w:cs="Arial"/>
          <w:lang w:eastAsia="es-MX"/>
        </w:rPr>
      </w:pPr>
      <w:r w:rsidRPr="008F3092">
        <w:rPr>
          <w:rFonts w:ascii="Palatino Linotype" w:hAnsi="Palatino Linotype" w:cs="Arial"/>
          <w:lang w:eastAsia="es-MX"/>
        </w:rPr>
        <w:t>En cuanto al Registro Federal de Contribuyentes constituye un dato personal, ya que para su obtención es necesario acreditar ante la autoridad fiscal previamente la identidad de la persona, su fecha de nacimiento, entre otros aspectos.</w:t>
      </w:r>
    </w:p>
    <w:p w:rsidR="008F3092" w:rsidRPr="008F3092" w:rsidRDefault="008F3092" w:rsidP="008F3092">
      <w:pPr>
        <w:spacing w:before="240" w:after="240" w:line="360" w:lineRule="auto"/>
        <w:jc w:val="both"/>
        <w:rPr>
          <w:rFonts w:ascii="Palatino Linotype" w:hAnsi="Palatino Linotype" w:cs="Arial"/>
          <w:lang w:eastAsia="es-MX"/>
        </w:rPr>
      </w:pPr>
      <w:r w:rsidRPr="008F3092">
        <w:rPr>
          <w:rFonts w:ascii="Palatino Linotype" w:hAnsi="Palatino Linotype" w:cs="Arial"/>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8F3092" w:rsidRPr="008F3092" w:rsidRDefault="008F3092" w:rsidP="008F3092">
      <w:pPr>
        <w:spacing w:before="240" w:after="240" w:line="360" w:lineRule="auto"/>
        <w:jc w:val="both"/>
        <w:rPr>
          <w:rFonts w:ascii="Palatino Linotype" w:hAnsi="Palatino Linotype" w:cs="Arial"/>
          <w:lang w:eastAsia="es-MX"/>
        </w:rPr>
      </w:pPr>
      <w:r w:rsidRPr="008F3092">
        <w:rPr>
          <w:rFonts w:ascii="Palatino Linotype" w:hAnsi="Palatino Linotype" w:cs="Arial"/>
          <w:lang w:eastAsia="es-MX"/>
        </w:rPr>
        <w:t>Lo anterior es compartido por el entonces Instituto Nacional de Transparencia, Acceso a la Información y Protección de Datos Personales (INAI) a través del Criterio 19/17, el cual es del tenor literal siguiente:</w:t>
      </w:r>
    </w:p>
    <w:p w:rsidR="008F3092" w:rsidRPr="008F3092" w:rsidRDefault="008F3092" w:rsidP="0063055B">
      <w:pPr>
        <w:ind w:left="851" w:right="851"/>
        <w:jc w:val="both"/>
        <w:rPr>
          <w:rFonts w:ascii="Palatino Linotype" w:hAnsi="Palatino Linotype" w:cs="Arial"/>
          <w:i/>
          <w:lang w:eastAsia="es-MX"/>
        </w:rPr>
      </w:pPr>
      <w:r w:rsidRPr="008F3092">
        <w:rPr>
          <w:rFonts w:ascii="Palatino Linotype" w:hAnsi="Palatino Linotype" w:cs="Arial"/>
          <w:b/>
          <w:bCs/>
          <w:i/>
          <w:lang w:eastAsia="es-MX"/>
        </w:rPr>
        <w:t xml:space="preserve">“Registro Federal de Contribuyentes (RFC) de personas físicas. </w:t>
      </w:r>
      <w:r w:rsidRPr="008F3092">
        <w:rPr>
          <w:rFonts w:ascii="Palatino Linotype" w:hAnsi="Palatino Linotype" w:cs="Arial"/>
          <w:bCs/>
          <w:i/>
          <w:lang w:eastAsia="es-MX"/>
        </w:rPr>
        <w:t>E</w:t>
      </w:r>
      <w:r w:rsidRPr="008F3092">
        <w:rPr>
          <w:rFonts w:ascii="Palatino Linotype" w:hAnsi="Palatino Linotype" w:cs="Arial"/>
          <w:i/>
          <w:lang w:eastAsia="es-MX"/>
        </w:rPr>
        <w:t xml:space="preserve">l RFC es una clave de carácter fiscal, única e irrepetible, que permite </w:t>
      </w:r>
      <w:r w:rsidRPr="008F3092">
        <w:rPr>
          <w:rFonts w:ascii="Palatino Linotype" w:hAnsi="Palatino Linotype" w:cs="Arial"/>
          <w:i/>
          <w:lang w:eastAsia="es-MX"/>
        </w:rPr>
        <w:lastRenderedPageBreak/>
        <w:t>identificar al titular, su edad y fecha de nacimiento, por lo que es un dato personal de carácter confidencial.”</w:t>
      </w:r>
      <w:r w:rsidRPr="008F3092">
        <w:rPr>
          <w:rFonts w:ascii="Palatino Linotype" w:hAnsi="Palatino Linotype" w:cs="Arial"/>
          <w:bCs/>
          <w:i/>
          <w:lang w:eastAsia="es-MX"/>
        </w:rPr>
        <w:t xml:space="preserve"> (Sic)</w:t>
      </w:r>
    </w:p>
    <w:p w:rsidR="008F3092" w:rsidRPr="008F3092" w:rsidRDefault="008F3092" w:rsidP="008F3092">
      <w:pPr>
        <w:spacing w:before="240" w:after="240" w:line="360" w:lineRule="auto"/>
        <w:jc w:val="both"/>
        <w:rPr>
          <w:rFonts w:ascii="Palatino Linotype" w:hAnsi="Palatino Linotype" w:cs="Arial"/>
          <w:lang w:val="es-MX" w:eastAsia="es-MX"/>
        </w:rPr>
      </w:pPr>
      <w:r w:rsidRPr="008F3092">
        <w:rPr>
          <w:rFonts w:ascii="Palatino Linotype" w:hAnsi="Palatino Linotype" w:cs="Arial"/>
          <w:lang w:val="es-MX" w:eastAsia="es-MX"/>
        </w:rPr>
        <w:t xml:space="preserve">Así, el RFC se vincula al nombre de su titular y permite identificar la edad de la persona, su fecha de nacimiento, así como su </w:t>
      </w:r>
      <w:proofErr w:type="spellStart"/>
      <w:r w:rsidRPr="008F3092">
        <w:rPr>
          <w:rFonts w:ascii="Palatino Linotype" w:hAnsi="Palatino Linotype" w:cs="Arial"/>
          <w:lang w:val="es-MX" w:eastAsia="es-MX"/>
        </w:rPr>
        <w:t>homoclave</w:t>
      </w:r>
      <w:proofErr w:type="spellEnd"/>
      <w:r w:rsidRPr="008F3092">
        <w:rPr>
          <w:rFonts w:ascii="Palatino Linotype" w:hAnsi="Palatino Linotype" w:cs="Arial"/>
          <w:lang w:val="es-MX" w:eastAsia="es-MX"/>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8F3092" w:rsidRPr="008F3092" w:rsidRDefault="008F3092" w:rsidP="008F3092">
      <w:pPr>
        <w:spacing w:before="240" w:after="240" w:line="360" w:lineRule="auto"/>
        <w:jc w:val="both"/>
        <w:rPr>
          <w:rFonts w:ascii="Palatino Linotype" w:hAnsi="Palatino Linotype" w:cs="Arial"/>
          <w:lang w:val="es-MX" w:eastAsia="es-MX"/>
        </w:rPr>
      </w:pPr>
      <w:r w:rsidRPr="008F3092">
        <w:rPr>
          <w:rFonts w:ascii="Palatino Linotype" w:hAnsi="Palatino Linotype" w:cs="Arial"/>
          <w:lang w:val="es-MX" w:eastAsia="es-MX"/>
        </w:rPr>
        <w:t>En cuanto a la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8F3092" w:rsidRPr="008F3092" w:rsidRDefault="008F3092" w:rsidP="008F3092">
      <w:pPr>
        <w:spacing w:before="240" w:after="240" w:line="360" w:lineRule="auto"/>
        <w:jc w:val="both"/>
        <w:rPr>
          <w:rFonts w:ascii="Palatino Linotype" w:hAnsi="Palatino Linotype" w:cs="Arial"/>
          <w:lang w:eastAsia="es-MX"/>
        </w:rPr>
      </w:pPr>
      <w:r w:rsidRPr="008F3092">
        <w:rPr>
          <w:rFonts w:ascii="Palatino Linotype" w:hAnsi="Palatino Linotype" w:cs="Arial"/>
          <w:lang w:eastAsia="es-MX"/>
        </w:rPr>
        <w:t>Argumento que es compartido por el entonces Instituto Nacional de Transparencia, Acceso a la Información y Protección de Datos Personales (INAI)</w:t>
      </w:r>
      <w:r w:rsidRPr="008F3092">
        <w:rPr>
          <w:rFonts w:ascii="Palatino Linotype" w:hAnsi="Palatino Linotype" w:cs="Arial"/>
          <w:bCs/>
          <w:lang w:eastAsia="es-MX"/>
        </w:rPr>
        <w:t xml:space="preserve">, conforme al </w:t>
      </w:r>
      <w:r w:rsidRPr="008F3092">
        <w:rPr>
          <w:rFonts w:ascii="Palatino Linotype" w:hAnsi="Palatino Linotype" w:cs="Arial"/>
          <w:lang w:eastAsia="es-MX"/>
        </w:rPr>
        <w:t xml:space="preserve">criterio número 18/17, el cual refiere: </w:t>
      </w:r>
    </w:p>
    <w:p w:rsidR="008F3092" w:rsidRPr="008F3092" w:rsidRDefault="008F3092" w:rsidP="0063055B">
      <w:pPr>
        <w:ind w:left="851" w:right="851"/>
        <w:jc w:val="both"/>
        <w:rPr>
          <w:rFonts w:ascii="Palatino Linotype" w:hAnsi="Palatino Linotype" w:cs="Arial"/>
          <w:b/>
          <w:i/>
          <w:lang w:val="es-MX" w:eastAsia="es-MX"/>
        </w:rPr>
      </w:pPr>
      <w:r w:rsidRPr="008F3092">
        <w:rPr>
          <w:rFonts w:ascii="Palatino Linotype" w:hAnsi="Palatino Linotype" w:cs="Arial"/>
          <w:b/>
          <w:bCs/>
          <w:i/>
          <w:lang w:val="es-MX" w:eastAsia="es-MX"/>
        </w:rPr>
        <w:t xml:space="preserve">“Clave Única de Registro de Población (CURP). </w:t>
      </w:r>
      <w:r w:rsidRPr="008F3092">
        <w:rPr>
          <w:rFonts w:ascii="Palatino Linotype" w:hAnsi="Palatino Linotype" w:cs="Arial"/>
          <w:bCs/>
          <w:i/>
          <w:lang w:val="es-MX" w:eastAsia="es-MX"/>
        </w:rPr>
        <w:t xml:space="preserve">La </w:t>
      </w:r>
      <w:r w:rsidRPr="008F3092">
        <w:rPr>
          <w:rFonts w:ascii="Palatino Linotype" w:hAnsi="Palatino Linotype" w:cs="Arial"/>
          <w:i/>
          <w:lang w:val="es-MX" w:eastAsia="es-MX"/>
        </w:rPr>
        <w:t>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rsidR="006415E9" w:rsidRPr="00D908FB" w:rsidRDefault="006415E9" w:rsidP="006415E9">
      <w:pPr>
        <w:spacing w:before="240" w:after="240" w:line="360" w:lineRule="auto"/>
        <w:jc w:val="both"/>
        <w:rPr>
          <w:rFonts w:ascii="Palatino Linotype" w:hAnsi="Palatino Linotype" w:cs="Arial"/>
        </w:rPr>
      </w:pPr>
      <w:r w:rsidRPr="00D908FB">
        <w:rPr>
          <w:rFonts w:ascii="Palatino Linotype" w:hAnsi="Palatino Linotype" w:cs="Arial"/>
        </w:rPr>
        <w:t xml:space="preserve">Respecto de los números de cuentas bancarias, claves estandarizadas –interbancarias- (CLABES) y de tarjetas, el Pleno de este Instituto ha determinado que </w:t>
      </w:r>
      <w:r w:rsidRPr="00D908FB">
        <w:rPr>
          <w:rFonts w:ascii="Palatino Linotype" w:hAnsi="Palatino Linotype" w:cs="Arial"/>
        </w:rPr>
        <w:lastRenderedPageBreak/>
        <w:t>esa información debe clasificarse como confidencial, y elaborarse una versión pública en la que se teste la misma.</w:t>
      </w:r>
    </w:p>
    <w:p w:rsidR="006415E9" w:rsidRPr="00D908FB" w:rsidRDefault="006415E9" w:rsidP="006415E9">
      <w:pPr>
        <w:pStyle w:val="Sinespaciado"/>
        <w:spacing w:before="240" w:after="240" w:line="360" w:lineRule="auto"/>
        <w:jc w:val="both"/>
        <w:rPr>
          <w:rFonts w:ascii="Palatino Linotype" w:hAnsi="Palatino Linotype" w:cs="Arial"/>
        </w:rPr>
      </w:pPr>
      <w:r w:rsidRPr="00D908FB">
        <w:rPr>
          <w:rFonts w:ascii="Palatino Linotype" w:hAnsi="Palatino Linotype" w:cs="Arial"/>
        </w:rPr>
        <w:t>Esto es así, ya que el número de cuenta bancaria se trata de información que sólo su titular o personas autorizadas poseen, entre otros elementos, para el acceso o consulta de información patrimonial, así como para la realización de operaciones bancarias de diversa índole, por lo que su difusión facilitaría a cualquier persona interesada en afectar el patrimonio del titular de la cuenta, y que además se pudieran realizar conductas tendientes a tal fin y tipificadas como delitos, con lo que se ocasionaría un serio perjuicio a su titular.</w:t>
      </w:r>
    </w:p>
    <w:p w:rsidR="006415E9" w:rsidRPr="00D908FB" w:rsidRDefault="006415E9" w:rsidP="006415E9">
      <w:pPr>
        <w:pStyle w:val="Sinespaciado"/>
        <w:spacing w:before="240" w:after="240" w:line="360" w:lineRule="auto"/>
        <w:jc w:val="both"/>
        <w:rPr>
          <w:rFonts w:ascii="Palatino Linotype" w:hAnsi="Palatino Linotype" w:cs="Arial"/>
        </w:rPr>
      </w:pPr>
      <w:r w:rsidRPr="00D908FB">
        <w:rPr>
          <w:rFonts w:ascii="Palatino Linotype" w:hAnsi="Palatino Linotype" w:cs="Arial"/>
        </w:rPr>
        <w:t>Por lo anterior, el número de cuenta bancaria debe ser información confidencial en términos del artículo 143 de la Ley de Transparencia y Acceso a la Información Pública del Estado de México y Municipios, en razón de que con su difusión se estaría revelando información de una persona física o jurídica colectiva.</w:t>
      </w:r>
    </w:p>
    <w:p w:rsidR="006415E9" w:rsidRPr="00D908FB" w:rsidRDefault="006415E9" w:rsidP="006415E9">
      <w:pPr>
        <w:pStyle w:val="Sinespaciado"/>
        <w:spacing w:before="240" w:after="240" w:line="360" w:lineRule="auto"/>
        <w:jc w:val="both"/>
        <w:rPr>
          <w:rFonts w:ascii="Palatino Linotype" w:hAnsi="Palatino Linotype" w:cs="Arial"/>
        </w:rPr>
      </w:pPr>
      <w:r w:rsidRPr="00D908FB">
        <w:rPr>
          <w:rFonts w:ascii="Palatino Linotype" w:hAnsi="Palatino Linotype" w:cs="Arial"/>
        </w:rPr>
        <w:t xml:space="preserve">Corolario a lo anterior, la publicidad de los números de cuenta bancarios en nada contribuye a la rendición de cuentas o a la transparencia de la gestión gubernamental, sino por el contrario, dar a conocerlos hace vulnerable a su titular ya sea proveedor o bien el Sujeto Obligado, al abrir la posibilidad de que terceros que cuenten con las posibilidades tecnológicas y/o económicas puedan realizar actos ilícitos mediante operaciones cibernéticas. </w:t>
      </w:r>
    </w:p>
    <w:p w:rsidR="006415E9" w:rsidRPr="00D908FB" w:rsidRDefault="006415E9" w:rsidP="006415E9">
      <w:pPr>
        <w:pStyle w:val="Sinespaciado"/>
        <w:spacing w:before="240" w:after="240" w:line="360" w:lineRule="auto"/>
        <w:jc w:val="both"/>
        <w:rPr>
          <w:rFonts w:ascii="Palatino Linotype" w:hAnsi="Palatino Linotype" w:cs="Arial"/>
        </w:rPr>
      </w:pPr>
      <w:r w:rsidRPr="00D908FB">
        <w:rPr>
          <w:rFonts w:ascii="Palatino Linotype" w:hAnsi="Palatino Linotype" w:cs="Arial"/>
        </w:rPr>
        <w:t xml:space="preserve">En esa virtud, este Pleno determina que dicha información no puede ser del dominio público, toda vez que se podría dar un uso inadecuado a la misma o cometer algún ilícito o fraude como ya ha sido expuesto. </w:t>
      </w:r>
    </w:p>
    <w:p w:rsidR="006415E9" w:rsidRPr="00D908FB" w:rsidRDefault="006415E9" w:rsidP="006415E9">
      <w:pPr>
        <w:spacing w:before="240" w:after="240" w:line="360" w:lineRule="auto"/>
        <w:jc w:val="both"/>
        <w:rPr>
          <w:rFonts w:ascii="Palatino Linotype" w:hAnsi="Palatino Linotype" w:cs="Arial"/>
          <w:b/>
        </w:rPr>
      </w:pPr>
      <w:r w:rsidRPr="00D908FB">
        <w:rPr>
          <w:rFonts w:ascii="Palatino Linotype" w:hAnsi="Palatino Linotype" w:cs="Arial"/>
        </w:rPr>
        <w:lastRenderedPageBreak/>
        <w:t>De este modo, en las versiones públicas de las facturas que se ordena su entrega se deben testar únicamente los números de las cuentas bancarias, CLABES; si es que se desprende esta información; en caso contrario, los documentos deben entregarse en forma íntegra.</w:t>
      </w:r>
    </w:p>
    <w:p w:rsidR="006415E9" w:rsidRDefault="006415E9" w:rsidP="006415E9">
      <w:pPr>
        <w:spacing w:before="240" w:after="240" w:line="360" w:lineRule="auto"/>
        <w:jc w:val="both"/>
        <w:rPr>
          <w:rFonts w:ascii="Palatino Linotype" w:hAnsi="Palatino Linotype" w:cs="Arial"/>
        </w:rPr>
      </w:pPr>
      <w:r w:rsidRPr="00D908FB">
        <w:rPr>
          <w:rFonts w:ascii="Palatino Linotype" w:hAnsi="Palatino Linotype" w:cs="Arial"/>
        </w:rPr>
        <w:t>Correlativo a ello, en la versión pública se deben testar aquellos elementos señalados en la presente resolución, en el entendido de que debe ser pública toda la demás información relacionada que no encuadre en los conceptos anteriores.</w:t>
      </w:r>
    </w:p>
    <w:p w:rsidR="006415E9" w:rsidRPr="000C6BCA" w:rsidRDefault="006415E9" w:rsidP="006415E9">
      <w:pPr>
        <w:spacing w:before="240" w:after="240" w:line="360" w:lineRule="auto"/>
        <w:jc w:val="both"/>
        <w:rPr>
          <w:rFonts w:ascii="Palatino Linotype" w:hAnsi="Palatino Linotype" w:cs="Arial"/>
        </w:rPr>
      </w:pPr>
      <w:r w:rsidRPr="00D908FB">
        <w:rPr>
          <w:rFonts w:ascii="Palatino Linotype" w:hAnsi="Palatino Linotype" w:cs="Arial"/>
        </w:rPr>
        <w:t xml:space="preserve">Al respecto, se destaca que la versión pública que elabore el Sujeto Obligado debe cumplir con las formalidades exigidas en la Ley, por lo que </w:t>
      </w:r>
      <w:r w:rsidRPr="00D908FB">
        <w:rPr>
          <w:rFonts w:ascii="Palatino Linotype" w:hAnsi="Palatino Linotype" w:cs="Arial"/>
          <w:lang w:val="es-ES_tradnl"/>
        </w:rPr>
        <w:t xml:space="preserve">para tal efecto emitirá el </w:t>
      </w:r>
      <w:r w:rsidRPr="00D908FB">
        <w:rPr>
          <w:rFonts w:ascii="Palatino Linotype" w:hAnsi="Palatino Linotype" w:cs="Arial"/>
          <w:lang w:eastAsia="es-MX"/>
        </w:rPr>
        <w:t xml:space="preserve">Acuerdo del Comité de Transparencia en términos de la </w:t>
      </w:r>
      <w:r w:rsidRPr="00D908FB">
        <w:rPr>
          <w:rFonts w:ascii="Palatino Linotype" w:hAnsi="Palatino Linotype" w:cs="Arial"/>
        </w:rPr>
        <w:t>Ley de Transparencia y Acceso a la Información Pública del Estado de México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 solicitud</w:t>
      </w:r>
      <w:r w:rsidRPr="00D908FB">
        <w:rPr>
          <w:rFonts w:ascii="Palatino Linotype" w:hAnsi="Palatino Linotype" w:cs="Arial"/>
          <w:shd w:val="clear" w:color="auto" w:fill="FFFFFF"/>
        </w:rPr>
        <w:t>.</w:t>
      </w:r>
    </w:p>
    <w:p w:rsidR="006415E9" w:rsidRPr="00D908FB" w:rsidRDefault="006415E9" w:rsidP="006415E9">
      <w:pPr>
        <w:autoSpaceDE w:val="0"/>
        <w:autoSpaceDN w:val="0"/>
        <w:adjustRightInd w:val="0"/>
        <w:spacing w:before="240" w:after="240" w:line="360" w:lineRule="auto"/>
        <w:jc w:val="both"/>
        <w:rPr>
          <w:rFonts w:ascii="Palatino Linotype" w:hAnsi="Palatino Linotype" w:cs="Arial"/>
        </w:rPr>
      </w:pPr>
      <w:r w:rsidRPr="00D908FB">
        <w:rPr>
          <w:rFonts w:ascii="Palatino Linotype" w:hAnsi="Palatino Linotype" w:cs="Arial"/>
        </w:rPr>
        <w:t>Efectivamente, cuando se clasifica información como confidencial o reservada es importante someterlo al Comité de Transparencia, quien debe confirmar, modificar o revocar la clasificación.</w:t>
      </w:r>
    </w:p>
    <w:p w:rsidR="006415E9" w:rsidRPr="00D908FB" w:rsidRDefault="006415E9" w:rsidP="006415E9">
      <w:pPr>
        <w:spacing w:before="240" w:after="240" w:line="360" w:lineRule="auto"/>
        <w:jc w:val="both"/>
        <w:rPr>
          <w:rFonts w:ascii="Palatino Linotype" w:hAnsi="Palatino Linotype" w:cs="Arial"/>
          <w:lang w:eastAsia="es-CO"/>
        </w:rPr>
      </w:pPr>
      <w:r w:rsidRPr="00D908FB">
        <w:rPr>
          <w:rFonts w:ascii="Palatino Linotype" w:hAnsi="Palatino Linotype" w:cs="Arial"/>
          <w:lang w:eastAsia="es-CO"/>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w:t>
      </w:r>
      <w:r w:rsidRPr="00D908FB">
        <w:rPr>
          <w:rFonts w:ascii="Palatino Linotype" w:hAnsi="Palatino Linotype" w:cs="Arial"/>
          <w:lang w:eastAsia="es-CO"/>
        </w:rPr>
        <w:lastRenderedPageBreak/>
        <w:t>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6415E9" w:rsidRPr="00D908FB" w:rsidRDefault="006415E9" w:rsidP="006415E9">
      <w:pPr>
        <w:spacing w:before="240" w:after="240" w:line="360" w:lineRule="auto"/>
        <w:jc w:val="both"/>
        <w:rPr>
          <w:rFonts w:ascii="Palatino Linotype" w:hAnsi="Palatino Linotype" w:cs="Arial"/>
        </w:rPr>
      </w:pPr>
      <w:r w:rsidRPr="00D908FB">
        <w:rPr>
          <w:rFonts w:ascii="Palatino Linotype" w:hAnsi="Palatino Linotype" w:cs="Arial"/>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6415E9" w:rsidRPr="00D908FB" w:rsidRDefault="006415E9" w:rsidP="006415E9">
      <w:pPr>
        <w:pStyle w:val="Sinespaciado"/>
        <w:spacing w:before="240" w:after="240" w:line="360" w:lineRule="auto"/>
        <w:jc w:val="both"/>
        <w:rPr>
          <w:rFonts w:ascii="Palatino Linotype" w:hAnsi="Palatino Linotype" w:cs="Arial"/>
        </w:rPr>
      </w:pPr>
      <w:r w:rsidRPr="00D908FB">
        <w:rPr>
          <w:rFonts w:ascii="Palatino Linotype" w:eastAsia="MS Mincho" w:hAnsi="Palatino Linotype" w:cs="Arial"/>
          <w:lang w:val="es-ES_tradnl"/>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 dejando </w:t>
      </w:r>
      <w:r w:rsidRPr="00D908FB">
        <w:rPr>
          <w:rFonts w:ascii="Palatino Linotype" w:hAnsi="Palatino Linotype" w:cs="Arial"/>
        </w:rPr>
        <w:t xml:space="preserve">intocable el rubro de percepciones que por su naturaleza conciernen a la ciudadanía por referirse a recursos de carácter público; circunstancia que en nada afecta al derecho tutelado por este órgano Garante sino por el contrario también reafirma su compromiso con la rendición de cuentas del Estado y la </w:t>
      </w:r>
      <w:r w:rsidRPr="00D908FB">
        <w:rPr>
          <w:rFonts w:ascii="Palatino Linotype" w:hAnsi="Palatino Linotype" w:cs="Arial"/>
        </w:rPr>
        <w:lastRenderedPageBreak/>
        <w:t>protección a grupos vulnerables de acuerdo al cargo de seguridad Municipal, en términos de lo antes expuesto y llevando a cabo el procedimiento ya enunciado.</w:t>
      </w:r>
    </w:p>
    <w:p w:rsidR="006415E9" w:rsidRPr="00D908FB" w:rsidRDefault="006415E9" w:rsidP="006415E9">
      <w:pPr>
        <w:pStyle w:val="Sinespaciado"/>
        <w:spacing w:before="240" w:after="240" w:line="360" w:lineRule="auto"/>
        <w:jc w:val="both"/>
        <w:rPr>
          <w:rFonts w:ascii="Palatino Linotype" w:eastAsia="MS Mincho" w:hAnsi="Palatino Linotype" w:cs="Arial"/>
          <w:lang w:val="es-ES_tradnl"/>
        </w:rPr>
      </w:pPr>
      <w:r w:rsidRPr="00D908FB">
        <w:rPr>
          <w:rFonts w:ascii="Palatino Linotype" w:eastAsia="MS Mincho" w:hAnsi="Palatino Linotype" w:cs="Arial"/>
          <w:lang w:val="es-ES_tradnl"/>
        </w:rPr>
        <w:t>En ese entendido, la leyenda de clasificación que se genere, deberá establecer ambos supuestos de clasificación: reserva y confidencialidad, en congruencia con los requisitos establecidos en los lineamientos citados.</w:t>
      </w:r>
    </w:p>
    <w:p w:rsidR="006415E9" w:rsidRPr="00D908FB" w:rsidRDefault="006415E9" w:rsidP="006415E9">
      <w:pPr>
        <w:pStyle w:val="Sinespaciado"/>
        <w:spacing w:before="240" w:after="240" w:line="360" w:lineRule="auto"/>
        <w:jc w:val="both"/>
        <w:rPr>
          <w:rFonts w:ascii="Palatino Linotype" w:hAnsi="Palatino Linotype" w:cs="Arial"/>
        </w:rPr>
      </w:pPr>
      <w:r w:rsidRPr="00D908FB">
        <w:rPr>
          <w:rFonts w:ascii="Palatino Linotype" w:hAnsi="Palatino Linotype" w:cs="Arial"/>
        </w:rPr>
        <w:t>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w:t>
      </w:r>
      <w:r w:rsidRPr="00D908FB">
        <w:rPr>
          <w:rFonts w:ascii="Palatino Linotype" w:hAnsi="Palatino Linotype"/>
        </w:rPr>
        <w:t> </w:t>
      </w:r>
      <w:r w:rsidRPr="00D908FB">
        <w:rPr>
          <w:rFonts w:ascii="Palatino Linotype" w:hAnsi="Palatino Linotype" w:cs="Arial"/>
        </w:rPr>
        <w:t>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w:t>
      </w:r>
    </w:p>
    <w:p w:rsidR="006415E9" w:rsidRPr="00065A33" w:rsidRDefault="006415E9" w:rsidP="006415E9">
      <w:pPr>
        <w:spacing w:before="240" w:after="240" w:line="360" w:lineRule="auto"/>
        <w:jc w:val="both"/>
        <w:rPr>
          <w:rFonts w:ascii="Palatino Linotype" w:hAnsi="Palatino Linotype" w:cs="Arial"/>
          <w:lang w:val="es-MX" w:eastAsia="es-MX"/>
        </w:rPr>
      </w:pPr>
      <w:r w:rsidRPr="00065A33">
        <w:rPr>
          <w:rFonts w:ascii="Palatino Linotype" w:hAnsi="Palatino Linotype" w:cs="Arial"/>
          <w:lang w:eastAsia="es-MX"/>
        </w:rPr>
        <w:t xml:space="preserve">En mérito de lo mencionado con anterioridad, </w:t>
      </w:r>
      <w:r w:rsidRPr="00065A33">
        <w:rPr>
          <w:rFonts w:ascii="Palatino Linotype" w:hAnsi="Palatino Linotype"/>
        </w:rPr>
        <w:t xml:space="preserve">este Órgano Garante considera </w:t>
      </w:r>
      <w:r>
        <w:rPr>
          <w:rFonts w:ascii="Palatino Linotype" w:hAnsi="Palatino Linotype"/>
        </w:rPr>
        <w:t xml:space="preserve">parcialmente </w:t>
      </w:r>
      <w:r w:rsidRPr="00065A33">
        <w:rPr>
          <w:rFonts w:ascii="Palatino Linotype" w:hAnsi="Palatino Linotype"/>
        </w:rPr>
        <w:t xml:space="preserve">fundadas las razones o motivos de inconformidad que plantea </w:t>
      </w:r>
      <w:r w:rsidRPr="00065A33">
        <w:rPr>
          <w:rFonts w:ascii="Palatino Linotype" w:hAnsi="Palatino Linotype" w:cs="Arial"/>
          <w:b/>
          <w:lang w:val="es-MX" w:eastAsia="es-MX"/>
        </w:rPr>
        <w:t>el Recurrente</w:t>
      </w:r>
      <w:r w:rsidRPr="00065A33">
        <w:rPr>
          <w:rFonts w:ascii="Palatino Linotype" w:hAnsi="Palatino Linotype"/>
        </w:rPr>
        <w:t xml:space="preserve">, </w:t>
      </w:r>
      <w:r w:rsidRPr="00065A33">
        <w:rPr>
          <w:rFonts w:ascii="Palatino Linotype" w:hAnsi="Palatino Linotype" w:cs="Arial"/>
          <w:lang w:eastAsia="es-MX"/>
        </w:rPr>
        <w:t xml:space="preserve">de tal manera que se </w:t>
      </w:r>
      <w:r w:rsidR="008F3092">
        <w:rPr>
          <w:rFonts w:ascii="Palatino Linotype" w:hAnsi="Palatino Linotype" w:cs="Arial"/>
          <w:b/>
          <w:lang w:eastAsia="es-MX"/>
        </w:rPr>
        <w:t xml:space="preserve">REVOCA </w:t>
      </w:r>
      <w:r w:rsidRPr="00065A33">
        <w:rPr>
          <w:rFonts w:ascii="Palatino Linotype" w:hAnsi="Palatino Linotype" w:cs="Arial"/>
          <w:lang w:eastAsia="es-MX"/>
        </w:rPr>
        <w:t xml:space="preserve">la respuesta del </w:t>
      </w:r>
      <w:r w:rsidRPr="00065A33">
        <w:rPr>
          <w:rFonts w:ascii="Palatino Linotype" w:hAnsi="Palatino Linotype" w:cs="Arial"/>
          <w:b/>
          <w:lang w:eastAsia="es-MX"/>
        </w:rPr>
        <w:t>Sujeto Obligado</w:t>
      </w:r>
      <w:r w:rsidRPr="00065A33">
        <w:rPr>
          <w:rFonts w:ascii="Palatino Linotype" w:hAnsi="Palatino Linotype" w:cs="Arial"/>
          <w:lang w:eastAsia="es-MX"/>
        </w:rPr>
        <w:t>.</w:t>
      </w:r>
    </w:p>
    <w:p w:rsidR="006415E9" w:rsidRPr="00065A33" w:rsidRDefault="006415E9" w:rsidP="006415E9">
      <w:pPr>
        <w:spacing w:before="240" w:after="240" w:line="360" w:lineRule="auto"/>
        <w:jc w:val="both"/>
        <w:rPr>
          <w:rFonts w:ascii="Palatino Linotype" w:hAnsi="Palatino Linotype" w:cs="Arial"/>
        </w:rPr>
      </w:pPr>
      <w:r w:rsidRPr="00065A33">
        <w:rPr>
          <w:rFonts w:ascii="Palatino Linotype" w:hAnsi="Palatino Linotype" w:cs="Arial"/>
        </w:rPr>
        <w:t xml:space="preserve">Así, con fundamento en lo prescrito en los artículos 5 </w:t>
      </w:r>
      <w:r w:rsidRPr="00065A33">
        <w:rPr>
          <w:rFonts w:ascii="Palatino Linotype" w:hAnsi="Palatino Linotype"/>
          <w:shd w:val="clear" w:color="auto" w:fill="FFFFFF"/>
        </w:rPr>
        <w:t xml:space="preserve">párrafos vigésimo, vigésimo primero y vigésimo segundo fracciones IV y V </w:t>
      </w:r>
      <w:r w:rsidRPr="00065A33">
        <w:rPr>
          <w:rFonts w:ascii="Palatino Linotype" w:hAnsi="Palatino Linotype" w:cs="Arial"/>
        </w:rPr>
        <w:t xml:space="preserve">de la Constitución Política del Estado Libre y Soberano de México; 2, fracción II; 29, 36 fracciones I y II; 176, 178, 181, 185 </w:t>
      </w:r>
      <w:r w:rsidRPr="00065A33">
        <w:rPr>
          <w:rFonts w:ascii="Palatino Linotype" w:hAnsi="Palatino Linotype" w:cs="Arial"/>
        </w:rPr>
        <w:lastRenderedPageBreak/>
        <w:t>de la Ley de Transparencia y Acceso a la Información Pública del Estado de México y Municipios, este Pleno:</w:t>
      </w:r>
    </w:p>
    <w:p w:rsidR="006415E9" w:rsidRPr="00065A33" w:rsidRDefault="006415E9" w:rsidP="006415E9">
      <w:pPr>
        <w:spacing w:before="240" w:after="240" w:line="360" w:lineRule="auto"/>
        <w:ind w:left="360"/>
        <w:contextualSpacing/>
        <w:jc w:val="center"/>
        <w:rPr>
          <w:rFonts w:ascii="Palatino Linotype" w:hAnsi="Palatino Linotype" w:cs="Arial"/>
          <w:b/>
        </w:rPr>
      </w:pPr>
      <w:r w:rsidRPr="00065A33">
        <w:rPr>
          <w:rFonts w:ascii="Palatino Linotype" w:hAnsi="Palatino Linotype" w:cs="Arial"/>
          <w:b/>
        </w:rPr>
        <w:t>III. R E S U E L V E:</w:t>
      </w:r>
    </w:p>
    <w:p w:rsidR="006415E9" w:rsidRPr="00065A33" w:rsidRDefault="006415E9" w:rsidP="006415E9">
      <w:pPr>
        <w:spacing w:before="240" w:after="240" w:line="360" w:lineRule="auto"/>
        <w:jc w:val="both"/>
        <w:rPr>
          <w:rFonts w:ascii="Palatino Linotype" w:hAnsi="Palatino Linotype" w:cs="Arial"/>
        </w:rPr>
      </w:pPr>
      <w:r w:rsidRPr="00065A33">
        <w:rPr>
          <w:rFonts w:ascii="Palatino Linotype" w:hAnsi="Palatino Linotype" w:cs="Arial"/>
          <w:b/>
        </w:rPr>
        <w:t xml:space="preserve">Primero. </w:t>
      </w:r>
      <w:r w:rsidRPr="00065A33">
        <w:rPr>
          <w:rFonts w:ascii="Palatino Linotype" w:hAnsi="Palatino Linotype" w:cs="Arial"/>
        </w:rPr>
        <w:t xml:space="preserve">Son fundados los motivos de inconformidad aducidos por </w:t>
      </w:r>
      <w:r w:rsidRPr="00065A33">
        <w:rPr>
          <w:rFonts w:ascii="Palatino Linotype" w:hAnsi="Palatino Linotype" w:cs="Arial"/>
          <w:b/>
        </w:rPr>
        <w:t>l</w:t>
      </w:r>
      <w:r>
        <w:rPr>
          <w:rFonts w:ascii="Palatino Linotype" w:hAnsi="Palatino Linotype" w:cs="Arial"/>
          <w:b/>
        </w:rPr>
        <w:t>a parte</w:t>
      </w:r>
      <w:r w:rsidRPr="00065A33">
        <w:rPr>
          <w:rFonts w:ascii="Palatino Linotype" w:hAnsi="Palatino Linotype" w:cs="Arial"/>
          <w:b/>
        </w:rPr>
        <w:t xml:space="preserve"> recurrente</w:t>
      </w:r>
      <w:r w:rsidRPr="00065A33">
        <w:rPr>
          <w:rFonts w:ascii="Palatino Linotype" w:hAnsi="Palatino Linotype" w:cs="Arial"/>
        </w:rPr>
        <w:t xml:space="preserve">, en términos de los argumentos de derecho señalados en el considerando Cuarto, por ende se </w:t>
      </w:r>
      <w:r w:rsidR="008F3092">
        <w:rPr>
          <w:rFonts w:ascii="Palatino Linotype" w:hAnsi="Palatino Linotype" w:cs="Arial"/>
          <w:b/>
        </w:rPr>
        <w:t>R</w:t>
      </w:r>
      <w:r w:rsidR="009F0387">
        <w:rPr>
          <w:rFonts w:ascii="Palatino Linotype" w:hAnsi="Palatino Linotype" w:cs="Arial"/>
          <w:b/>
        </w:rPr>
        <w:t>EVOC</w:t>
      </w:r>
      <w:r>
        <w:rPr>
          <w:rFonts w:ascii="Palatino Linotype" w:hAnsi="Palatino Linotype" w:cs="Arial"/>
          <w:b/>
        </w:rPr>
        <w:t xml:space="preserve">A </w:t>
      </w:r>
      <w:r>
        <w:rPr>
          <w:rFonts w:ascii="Palatino Linotype" w:hAnsi="Palatino Linotype" w:cs="Arial"/>
        </w:rPr>
        <w:t>la respuesta</w:t>
      </w:r>
      <w:r w:rsidRPr="00065A33">
        <w:rPr>
          <w:rFonts w:ascii="Palatino Linotype" w:hAnsi="Palatino Linotype" w:cs="Arial"/>
        </w:rPr>
        <w:t xml:space="preserve"> del </w:t>
      </w:r>
      <w:r w:rsidRPr="00065A33">
        <w:rPr>
          <w:rFonts w:ascii="Palatino Linotype" w:hAnsi="Palatino Linotype" w:cs="Arial"/>
          <w:b/>
        </w:rPr>
        <w:t>Sujeto Obligado.</w:t>
      </w:r>
    </w:p>
    <w:p w:rsidR="006415E9" w:rsidRPr="00872FD7" w:rsidRDefault="006415E9" w:rsidP="006415E9">
      <w:pPr>
        <w:spacing w:before="240" w:after="240" w:line="360" w:lineRule="auto"/>
        <w:ind w:right="49"/>
        <w:jc w:val="both"/>
        <w:rPr>
          <w:rFonts w:ascii="Palatino Linotype" w:hAnsi="Palatino Linotype" w:cs="Arial"/>
        </w:rPr>
      </w:pPr>
      <w:r w:rsidRPr="00065A33">
        <w:rPr>
          <w:rFonts w:ascii="Palatino Linotype" w:hAnsi="Palatino Linotype" w:cs="Arial"/>
          <w:b/>
        </w:rPr>
        <w:t xml:space="preserve">Segundo. </w:t>
      </w:r>
      <w:r w:rsidRPr="00065A33">
        <w:rPr>
          <w:rFonts w:ascii="Palatino Linotype" w:hAnsi="Palatino Linotype" w:cs="Arial"/>
        </w:rPr>
        <w:t>S</w:t>
      </w:r>
      <w:r w:rsidRPr="00065A33">
        <w:rPr>
          <w:rFonts w:ascii="Palatino Linotype" w:hAnsi="Palatino Linotype"/>
        </w:rPr>
        <w:t xml:space="preserve">e </w:t>
      </w:r>
      <w:r w:rsidRPr="00065A33">
        <w:rPr>
          <w:rFonts w:ascii="Palatino Linotype" w:hAnsi="Palatino Linotype"/>
          <w:b/>
        </w:rPr>
        <w:t xml:space="preserve">ORDENA </w:t>
      </w:r>
      <w:r w:rsidRPr="00065A33">
        <w:rPr>
          <w:rFonts w:ascii="Palatino Linotype" w:hAnsi="Palatino Linotype"/>
        </w:rPr>
        <w:t xml:space="preserve">al </w:t>
      </w:r>
      <w:r w:rsidRPr="00065A33">
        <w:rPr>
          <w:rFonts w:ascii="Palatino Linotype" w:hAnsi="Palatino Linotype"/>
          <w:b/>
        </w:rPr>
        <w:t>Sujeto Obligado</w:t>
      </w:r>
      <w:r w:rsidRPr="00065A33">
        <w:rPr>
          <w:rFonts w:ascii="Palatino Linotype" w:hAnsi="Palatino Linotype"/>
        </w:rPr>
        <w:t xml:space="preserve"> </w:t>
      </w:r>
      <w:r>
        <w:rPr>
          <w:rFonts w:ascii="Palatino Linotype" w:hAnsi="Palatino Linotype"/>
        </w:rPr>
        <w:t xml:space="preserve">que </w:t>
      </w:r>
      <w:r w:rsidRPr="00872FD7">
        <w:rPr>
          <w:rFonts w:ascii="Palatino Linotype" w:hAnsi="Palatino Linotype" w:cs="Arial"/>
        </w:rPr>
        <w:t>haga entrega</w:t>
      </w:r>
      <w:r w:rsidR="00E94483">
        <w:rPr>
          <w:rFonts w:ascii="Palatino Linotype" w:hAnsi="Palatino Linotype" w:cs="Arial"/>
        </w:rPr>
        <w:t>, de ser procedente</w:t>
      </w:r>
      <w:r w:rsidRPr="00872FD7">
        <w:rPr>
          <w:rFonts w:ascii="Palatino Linotype" w:hAnsi="Palatino Linotype" w:cs="Arial"/>
        </w:rPr>
        <w:t xml:space="preserve"> en versión pública al recurrente, a través del SAIMEX, de conformidad con los </w:t>
      </w:r>
      <w:r w:rsidRPr="008F3092">
        <w:rPr>
          <w:rFonts w:ascii="Palatino Linotype" w:hAnsi="Palatino Linotype" w:cs="Arial"/>
        </w:rPr>
        <w:t xml:space="preserve">Considerandos </w:t>
      </w:r>
      <w:r w:rsidR="00606276" w:rsidRPr="008F3092">
        <w:rPr>
          <w:rFonts w:ascii="Palatino Linotype" w:hAnsi="Palatino Linotype" w:cs="Arial"/>
        </w:rPr>
        <w:t xml:space="preserve">Cuarto </w:t>
      </w:r>
      <w:r w:rsidRPr="008F3092">
        <w:rPr>
          <w:rFonts w:ascii="Palatino Linotype" w:hAnsi="Palatino Linotype" w:cs="Arial"/>
        </w:rPr>
        <w:t xml:space="preserve">y </w:t>
      </w:r>
      <w:r w:rsidR="00606276" w:rsidRPr="008F3092">
        <w:rPr>
          <w:rFonts w:ascii="Palatino Linotype" w:hAnsi="Palatino Linotype" w:cs="Arial"/>
        </w:rPr>
        <w:t>Quin</w:t>
      </w:r>
      <w:r w:rsidRPr="008F3092">
        <w:rPr>
          <w:rFonts w:ascii="Palatino Linotype" w:hAnsi="Palatino Linotype" w:cs="Arial"/>
        </w:rPr>
        <w:t>to</w:t>
      </w:r>
      <w:r w:rsidRPr="00872FD7">
        <w:rPr>
          <w:rFonts w:ascii="Palatino Linotype" w:hAnsi="Palatino Linotype" w:cs="Arial"/>
        </w:rPr>
        <w:t xml:space="preserve"> de la presente resolución, </w:t>
      </w:r>
      <w:r>
        <w:rPr>
          <w:rFonts w:ascii="Palatino Linotype" w:hAnsi="Palatino Linotype" w:cs="Arial"/>
        </w:rPr>
        <w:t xml:space="preserve">de lo siguiente: </w:t>
      </w:r>
    </w:p>
    <w:p w:rsidR="00FD154B" w:rsidRPr="0093165D" w:rsidRDefault="006415E9" w:rsidP="00E567F3">
      <w:pPr>
        <w:numPr>
          <w:ilvl w:val="0"/>
          <w:numId w:val="5"/>
        </w:numPr>
        <w:spacing w:before="240" w:after="240" w:line="360" w:lineRule="auto"/>
        <w:jc w:val="both"/>
        <w:rPr>
          <w:rFonts w:ascii="Palatino Linotype" w:hAnsi="Palatino Linotype"/>
          <w:i/>
          <w:sz w:val="23"/>
          <w:szCs w:val="23"/>
          <w:lang w:val="es-MX"/>
        </w:rPr>
      </w:pPr>
      <w:r w:rsidRPr="0093165D">
        <w:rPr>
          <w:rFonts w:ascii="Palatino Linotype" w:hAnsi="Palatino Linotype"/>
          <w:i/>
          <w:sz w:val="23"/>
          <w:szCs w:val="23"/>
        </w:rPr>
        <w:t xml:space="preserve">Documento(s) donde conste(n) </w:t>
      </w:r>
      <w:r w:rsidR="00FD154B" w:rsidRPr="0093165D">
        <w:rPr>
          <w:rFonts w:ascii="Palatino Linotype" w:hAnsi="Palatino Linotype"/>
          <w:i/>
          <w:sz w:val="23"/>
          <w:szCs w:val="23"/>
        </w:rPr>
        <w:t xml:space="preserve">el padrón de proveedores, así como los representantes legales de los referidos proveedores </w:t>
      </w:r>
      <w:r w:rsidR="00DD1AED" w:rsidRPr="0093165D">
        <w:rPr>
          <w:rFonts w:ascii="Palatino Linotype" w:hAnsi="Palatino Linotype"/>
          <w:i/>
          <w:sz w:val="23"/>
          <w:szCs w:val="23"/>
        </w:rPr>
        <w:t>actualizado al cuatro de junio del dos mil dieciocho.</w:t>
      </w:r>
    </w:p>
    <w:p w:rsidR="006415E9" w:rsidRPr="0093165D" w:rsidRDefault="006415E9" w:rsidP="00FD154B">
      <w:pPr>
        <w:spacing w:before="240" w:after="240" w:line="360" w:lineRule="auto"/>
        <w:ind w:left="720"/>
        <w:jc w:val="both"/>
        <w:rPr>
          <w:rFonts w:ascii="Palatino Linotype" w:hAnsi="Palatino Linotype"/>
          <w:i/>
          <w:sz w:val="23"/>
          <w:szCs w:val="23"/>
          <w:lang w:val="es-MX"/>
        </w:rPr>
      </w:pPr>
      <w:r w:rsidRPr="0093165D">
        <w:rPr>
          <w:rFonts w:ascii="Palatino Linotype" w:hAnsi="Palatino Linotype"/>
          <w:bCs/>
          <w:i/>
          <w:sz w:val="23"/>
          <w:szCs w:val="23"/>
          <w:lang w:val="es-MX"/>
        </w:rPr>
        <w:t xml:space="preserve">Para el caso de la información cuya entrega se ordena a través del inciso a) se deberá emitir el Acuerdo del Comité de Transparencia en términos del artículo 49 fracción VIII  y </w:t>
      </w:r>
      <w:r w:rsidRPr="0093165D">
        <w:rPr>
          <w:rFonts w:ascii="Palatino Linotype" w:hAnsi="Palatino Linotype"/>
          <w:i/>
          <w:sz w:val="23"/>
          <w:szCs w:val="23"/>
          <w:lang w:val="es-ES_tradnl"/>
        </w:rPr>
        <w:t>132 fracción II de la Ley de Transparencia y Acceso a la Información Pública del Estado de México y Municipios vigente, en el que funde y motive las razones sobre los datos que se supriman o eliminen dentro del soporte documental respectivo objeto de la versión pública que se formule y se ponga a disposición de la recurrente.</w:t>
      </w:r>
    </w:p>
    <w:p w:rsidR="006415E9" w:rsidRPr="00930558" w:rsidRDefault="006415E9" w:rsidP="006415E9">
      <w:pPr>
        <w:spacing w:before="240" w:after="240" w:line="360" w:lineRule="auto"/>
        <w:ind w:right="51"/>
        <w:jc w:val="both"/>
        <w:rPr>
          <w:rFonts w:ascii="Palatino Linotype" w:hAnsi="Palatino Linotype" w:cs="Arial"/>
        </w:rPr>
      </w:pPr>
      <w:r w:rsidRPr="00930558">
        <w:rPr>
          <w:rFonts w:ascii="Palatino Linotype" w:hAnsi="Palatino Linotype" w:cs="Arial"/>
          <w:b/>
          <w:bCs/>
          <w:shd w:val="clear" w:color="auto" w:fill="FFFFFF"/>
        </w:rPr>
        <w:t>Tercero. Remítase</w:t>
      </w:r>
      <w:r w:rsidRPr="00930558">
        <w:rPr>
          <w:rStyle w:val="apple-converted-space"/>
          <w:rFonts w:ascii="Palatino Linotype" w:hAnsi="Palatino Linotype" w:cs="Arial"/>
          <w:b/>
          <w:bCs/>
          <w:i/>
          <w:iCs/>
          <w:shd w:val="clear" w:color="auto" w:fill="FFFFFF"/>
        </w:rPr>
        <w:t> </w:t>
      </w:r>
      <w:r w:rsidRPr="00930558">
        <w:rPr>
          <w:rFonts w:ascii="Palatino Linotype" w:hAnsi="Palatino Linotype"/>
          <w:shd w:val="clear" w:color="auto" w:fill="FFFFFF"/>
        </w:rPr>
        <w:t>al Responsable de la Unidad de Transparencia del</w:t>
      </w:r>
      <w:r w:rsidRPr="00930558">
        <w:rPr>
          <w:rStyle w:val="apple-converted-space"/>
          <w:rFonts w:ascii="Palatino Linotype" w:hAnsi="Palatino Linotype"/>
          <w:bCs/>
          <w:shd w:val="clear" w:color="auto" w:fill="FFFFFF"/>
        </w:rPr>
        <w:t> </w:t>
      </w:r>
      <w:r w:rsidRPr="00930558">
        <w:rPr>
          <w:rFonts w:ascii="Palatino Linotype" w:hAnsi="Palatino Linotype"/>
          <w:bCs/>
          <w:shd w:val="clear" w:color="auto" w:fill="FFFFFF"/>
        </w:rPr>
        <w:t xml:space="preserve">Sujeto Obligado </w:t>
      </w:r>
      <w:r w:rsidRPr="00930558">
        <w:rPr>
          <w:rFonts w:ascii="Palatino Linotype" w:hAnsi="Palatino Linotype" w:cs="Arial"/>
          <w:bCs/>
          <w:shd w:val="clear" w:color="auto" w:fill="FFFFFF"/>
        </w:rPr>
        <w:t>la presente resolución</w:t>
      </w:r>
      <w:r w:rsidRPr="00930558">
        <w:rPr>
          <w:rFonts w:ascii="Palatino Linotype" w:hAnsi="Palatino Linotype"/>
          <w:shd w:val="clear" w:color="auto" w:fill="FFFFFF"/>
        </w:rPr>
        <w:t xml:space="preserve">, para que conforme a los artículo 186, último párrafo y 189, párrafo segundo de la Ley de Transparencia y Acceso a la Información Pública del Estado de México y Municipios dé cumplimiento a lo ordenado dentro </w:t>
      </w:r>
      <w:r w:rsidRPr="00930558">
        <w:rPr>
          <w:rFonts w:ascii="Palatino Linotype" w:hAnsi="Palatino Linotype"/>
          <w:shd w:val="clear" w:color="auto" w:fill="FFFFFF"/>
        </w:rPr>
        <w:lastRenderedPageBreak/>
        <w:t>del plazo de diez días hábiles, debiendo informar a este Instituto en un plazo de tres días hábiles siguientes sobre el cumplimiento dado a la presente resolución.</w:t>
      </w:r>
    </w:p>
    <w:p w:rsidR="006415E9" w:rsidRDefault="006415E9" w:rsidP="006415E9">
      <w:pPr>
        <w:spacing w:before="240" w:after="240" w:line="360" w:lineRule="auto"/>
        <w:ind w:right="49"/>
        <w:jc w:val="both"/>
        <w:rPr>
          <w:rFonts w:ascii="Palatino Linotype" w:hAnsi="Palatino Linotype" w:cs="Arial"/>
        </w:rPr>
      </w:pPr>
      <w:r w:rsidRPr="00930558">
        <w:rPr>
          <w:rFonts w:ascii="Palatino Linotype" w:hAnsi="Palatino Linotype" w:cs="Arial"/>
          <w:b/>
        </w:rPr>
        <w:t xml:space="preserve">Cuarto.  </w:t>
      </w:r>
      <w:r w:rsidRPr="003B1721">
        <w:rPr>
          <w:rFonts w:ascii="Palatino Linotype" w:hAnsi="Palatino Linotype" w:cs="Arial"/>
          <w:b/>
        </w:rPr>
        <w:t xml:space="preserve">Hágase del Conocimiento </w:t>
      </w:r>
      <w:r w:rsidRPr="003B1721">
        <w:rPr>
          <w:rFonts w:ascii="Palatino Linotype" w:hAnsi="Palatino Linotype" w:cs="Arial"/>
        </w:rPr>
        <w:t xml:space="preserve">de la </w:t>
      </w:r>
      <w:r w:rsidRPr="003B1721">
        <w:rPr>
          <w:rFonts w:ascii="Palatino Linotype" w:hAnsi="Palatino Linotype" w:cs="Arial"/>
          <w:b/>
        </w:rPr>
        <w:t>recurrente</w:t>
      </w:r>
      <w:r w:rsidRPr="003B1721">
        <w:rPr>
          <w:rFonts w:ascii="Palatino Linotype" w:hAnsi="Palatino Linotype" w:cs="Arial"/>
        </w:rPr>
        <w:t>, la presente resolución, así como, que de conformidad con lo establecido en el artículo 196 de la Ley de Transparencia y Acceso a la Información Pública del Estado de México y Municipios, podrá impugnarla vía el Juicio de Ampar</w:t>
      </w:r>
      <w:r>
        <w:rPr>
          <w:rFonts w:ascii="Palatino Linotype" w:hAnsi="Palatino Linotype" w:cs="Arial"/>
        </w:rPr>
        <w:t xml:space="preserve">o en los términos de las leyes </w:t>
      </w:r>
      <w:r w:rsidRPr="003B1721">
        <w:rPr>
          <w:rFonts w:ascii="Palatino Linotype" w:hAnsi="Palatino Linotype" w:cs="Arial"/>
        </w:rPr>
        <w:t>aplicables.</w:t>
      </w:r>
    </w:p>
    <w:p w:rsidR="006415E9" w:rsidRPr="003B1721" w:rsidRDefault="006415E9" w:rsidP="006415E9">
      <w:pPr>
        <w:spacing w:before="240" w:after="240" w:line="360" w:lineRule="auto"/>
        <w:jc w:val="both"/>
        <w:rPr>
          <w:rFonts w:ascii="Palatino Linotype" w:hAnsi="Palatino Linotype" w:cs="Arial"/>
        </w:rPr>
      </w:pPr>
      <w:r w:rsidRPr="003B1721">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Y JAVIER MARTÍNEZ CRUZ; EN LA </w:t>
      </w:r>
      <w:r>
        <w:rPr>
          <w:rFonts w:ascii="Palatino Linotype" w:hAnsi="Palatino Linotype"/>
        </w:rPr>
        <w:t>TR</w:t>
      </w:r>
      <w:r w:rsidR="009C3AA1">
        <w:rPr>
          <w:rFonts w:ascii="Palatino Linotype" w:hAnsi="Palatino Linotype"/>
        </w:rPr>
        <w:t>I</w:t>
      </w:r>
      <w:r>
        <w:rPr>
          <w:rFonts w:ascii="Palatino Linotype" w:hAnsi="Palatino Linotype"/>
        </w:rPr>
        <w:t xml:space="preserve">GÉSIMA PRIMER </w:t>
      </w:r>
      <w:r w:rsidRPr="003B1721">
        <w:rPr>
          <w:rFonts w:ascii="Palatino Linotype" w:hAnsi="Palatino Linotype"/>
        </w:rPr>
        <w:t xml:space="preserve">SESIÓN ORDINARIA CELEBRADA EL </w:t>
      </w:r>
      <w:r>
        <w:rPr>
          <w:rFonts w:ascii="Palatino Linotype" w:hAnsi="Palatino Linotype"/>
        </w:rPr>
        <w:t xml:space="preserve">VEINTINUEVE DE AGOSTO </w:t>
      </w:r>
      <w:r w:rsidRPr="003B1721">
        <w:rPr>
          <w:rFonts w:ascii="Palatino Linotype" w:hAnsi="Palatino Linotype"/>
        </w:rPr>
        <w:t>DE DOS MIL DIECIOCHO, ANTE EL SECRETARIO TÉCNICO DEL PLENO ALEXIS TAPIA RAMÍREZ.</w:t>
      </w:r>
      <w:r w:rsidRPr="003B1721">
        <w:rPr>
          <w:rFonts w:ascii="Palatino Linotype" w:hAnsi="Palatino Linotype" w:cs="Arial"/>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6415E9" w:rsidRPr="003B1721" w:rsidTr="009B40B2">
        <w:trPr>
          <w:trHeight w:val="1807"/>
        </w:trPr>
        <w:tc>
          <w:tcPr>
            <w:tcW w:w="8838" w:type="dxa"/>
            <w:gridSpan w:val="2"/>
            <w:vAlign w:val="center"/>
          </w:tcPr>
          <w:p w:rsidR="006415E9" w:rsidRPr="003B1721" w:rsidRDefault="006415E9" w:rsidP="009B40B2">
            <w:pPr>
              <w:jc w:val="center"/>
              <w:rPr>
                <w:rFonts w:ascii="Palatino Linotype" w:hAnsi="Palatino Linotype"/>
              </w:rPr>
            </w:pPr>
          </w:p>
          <w:p w:rsidR="006415E9" w:rsidRPr="003B1721" w:rsidRDefault="006415E9" w:rsidP="009B40B2">
            <w:pPr>
              <w:jc w:val="center"/>
              <w:rPr>
                <w:rFonts w:ascii="Palatino Linotype" w:hAnsi="Palatino Linotype"/>
                <w:b/>
              </w:rPr>
            </w:pPr>
            <w:r w:rsidRPr="003B1721">
              <w:rPr>
                <w:rFonts w:ascii="Palatino Linotype" w:hAnsi="Palatino Linotype"/>
                <w:b/>
              </w:rPr>
              <w:t>Zulema Martínez Sánchez</w:t>
            </w:r>
          </w:p>
          <w:p w:rsidR="006415E9" w:rsidRPr="003B1721" w:rsidRDefault="006415E9" w:rsidP="009B40B2">
            <w:pPr>
              <w:jc w:val="center"/>
              <w:rPr>
                <w:rFonts w:ascii="Palatino Linotype" w:hAnsi="Palatino Linotype"/>
              </w:rPr>
            </w:pPr>
            <w:r w:rsidRPr="003B1721">
              <w:rPr>
                <w:rFonts w:ascii="Palatino Linotype" w:hAnsi="Palatino Linotype"/>
              </w:rPr>
              <w:t>Comisionada Presidenta</w:t>
            </w:r>
          </w:p>
          <w:p w:rsidR="006415E9" w:rsidRDefault="006415E9" w:rsidP="009B40B2">
            <w:pPr>
              <w:jc w:val="center"/>
              <w:rPr>
                <w:rFonts w:ascii="Palatino Linotype" w:hAnsi="Palatino Linotype"/>
              </w:rPr>
            </w:pPr>
            <w:r w:rsidRPr="003B1721">
              <w:rPr>
                <w:rFonts w:ascii="Palatino Linotype" w:hAnsi="Palatino Linotype"/>
              </w:rPr>
              <w:t>(Rúbrica)</w:t>
            </w:r>
          </w:p>
          <w:p w:rsidR="006415E9" w:rsidRPr="003B1721" w:rsidRDefault="006415E9" w:rsidP="009B40B2">
            <w:pPr>
              <w:jc w:val="center"/>
              <w:rPr>
                <w:rFonts w:ascii="Palatino Linotype" w:hAnsi="Palatino Linotype"/>
              </w:rPr>
            </w:pPr>
          </w:p>
          <w:p w:rsidR="006415E9" w:rsidRPr="003B1721" w:rsidRDefault="006415E9" w:rsidP="009B40B2">
            <w:pPr>
              <w:rPr>
                <w:rFonts w:ascii="Palatino Linotype" w:hAnsi="Palatino Linotype"/>
              </w:rPr>
            </w:pPr>
          </w:p>
          <w:p w:rsidR="006415E9" w:rsidRPr="003B1721" w:rsidRDefault="006415E9" w:rsidP="009B40B2">
            <w:pPr>
              <w:rPr>
                <w:rFonts w:ascii="Palatino Linotype" w:hAnsi="Palatino Linotype"/>
              </w:rPr>
            </w:pPr>
          </w:p>
        </w:tc>
      </w:tr>
      <w:tr w:rsidR="006415E9" w:rsidRPr="003B1721" w:rsidTr="009B40B2">
        <w:trPr>
          <w:trHeight w:val="2156"/>
        </w:trPr>
        <w:tc>
          <w:tcPr>
            <w:tcW w:w="4419" w:type="dxa"/>
            <w:vAlign w:val="center"/>
          </w:tcPr>
          <w:p w:rsidR="006415E9" w:rsidRPr="003B1721" w:rsidRDefault="006415E9" w:rsidP="009B40B2">
            <w:pPr>
              <w:jc w:val="center"/>
              <w:rPr>
                <w:rFonts w:ascii="Palatino Linotype" w:hAnsi="Palatino Linotype"/>
                <w:b/>
              </w:rPr>
            </w:pPr>
          </w:p>
          <w:p w:rsidR="006415E9" w:rsidRPr="003B1721" w:rsidRDefault="006415E9" w:rsidP="009B40B2">
            <w:pPr>
              <w:jc w:val="center"/>
              <w:rPr>
                <w:rFonts w:ascii="Palatino Linotype" w:hAnsi="Palatino Linotype"/>
                <w:b/>
              </w:rPr>
            </w:pPr>
          </w:p>
          <w:p w:rsidR="006415E9" w:rsidRPr="003B1721" w:rsidRDefault="006415E9" w:rsidP="009B40B2">
            <w:pPr>
              <w:rPr>
                <w:rFonts w:ascii="Palatino Linotype" w:hAnsi="Palatino Linotype"/>
                <w:b/>
              </w:rPr>
            </w:pPr>
          </w:p>
          <w:p w:rsidR="006415E9" w:rsidRPr="003B1721" w:rsidRDefault="006415E9" w:rsidP="009B40B2">
            <w:pPr>
              <w:rPr>
                <w:rFonts w:ascii="Palatino Linotype" w:hAnsi="Palatino Linotype"/>
                <w:b/>
              </w:rPr>
            </w:pPr>
          </w:p>
          <w:p w:rsidR="006415E9" w:rsidRPr="003B1721" w:rsidRDefault="006415E9" w:rsidP="009B40B2">
            <w:pPr>
              <w:rPr>
                <w:rFonts w:ascii="Palatino Linotype" w:hAnsi="Palatino Linotype"/>
                <w:b/>
              </w:rPr>
            </w:pPr>
          </w:p>
          <w:p w:rsidR="006415E9" w:rsidRPr="003B1721" w:rsidRDefault="006415E9" w:rsidP="009B40B2">
            <w:pPr>
              <w:jc w:val="center"/>
              <w:rPr>
                <w:rFonts w:ascii="Palatino Linotype" w:hAnsi="Palatino Linotype"/>
                <w:b/>
              </w:rPr>
            </w:pPr>
            <w:r w:rsidRPr="003B1721">
              <w:rPr>
                <w:rFonts w:ascii="Palatino Linotype" w:hAnsi="Palatino Linotype"/>
                <w:b/>
              </w:rPr>
              <w:t xml:space="preserve">Eva </w:t>
            </w:r>
            <w:proofErr w:type="spellStart"/>
            <w:r w:rsidRPr="003B1721">
              <w:rPr>
                <w:rFonts w:ascii="Palatino Linotype" w:hAnsi="Palatino Linotype"/>
                <w:b/>
              </w:rPr>
              <w:t>Abaid</w:t>
            </w:r>
            <w:proofErr w:type="spellEnd"/>
            <w:r w:rsidRPr="003B1721">
              <w:rPr>
                <w:rFonts w:ascii="Palatino Linotype" w:hAnsi="Palatino Linotype"/>
                <w:b/>
              </w:rPr>
              <w:t xml:space="preserve"> </w:t>
            </w:r>
            <w:proofErr w:type="spellStart"/>
            <w:r w:rsidRPr="003B1721">
              <w:rPr>
                <w:rFonts w:ascii="Palatino Linotype" w:hAnsi="Palatino Linotype"/>
                <w:b/>
              </w:rPr>
              <w:t>Yapur</w:t>
            </w:r>
            <w:proofErr w:type="spellEnd"/>
          </w:p>
          <w:p w:rsidR="006415E9" w:rsidRPr="003B1721" w:rsidRDefault="006415E9" w:rsidP="009B40B2">
            <w:pPr>
              <w:jc w:val="center"/>
              <w:rPr>
                <w:rFonts w:ascii="Palatino Linotype" w:hAnsi="Palatino Linotype"/>
              </w:rPr>
            </w:pPr>
            <w:r w:rsidRPr="003B1721">
              <w:rPr>
                <w:rFonts w:ascii="Palatino Linotype" w:hAnsi="Palatino Linotype"/>
              </w:rPr>
              <w:t>Comisionada</w:t>
            </w:r>
          </w:p>
          <w:p w:rsidR="006415E9" w:rsidRPr="003B1721" w:rsidRDefault="006415E9" w:rsidP="009B40B2">
            <w:pPr>
              <w:jc w:val="center"/>
              <w:rPr>
                <w:rFonts w:ascii="Palatino Linotype" w:hAnsi="Palatino Linotype"/>
              </w:rPr>
            </w:pPr>
            <w:r w:rsidRPr="003B1721">
              <w:rPr>
                <w:rFonts w:ascii="Palatino Linotype" w:hAnsi="Palatino Linotype"/>
              </w:rPr>
              <w:t>(Rúbrica)</w:t>
            </w:r>
          </w:p>
        </w:tc>
        <w:tc>
          <w:tcPr>
            <w:tcW w:w="4419" w:type="dxa"/>
            <w:vAlign w:val="center"/>
          </w:tcPr>
          <w:p w:rsidR="006415E9" w:rsidRPr="003B1721" w:rsidRDefault="006415E9" w:rsidP="009B40B2">
            <w:pPr>
              <w:rPr>
                <w:rFonts w:ascii="Palatino Linotype" w:hAnsi="Palatino Linotype" w:cs="Arial"/>
                <w:b/>
              </w:rPr>
            </w:pPr>
          </w:p>
          <w:p w:rsidR="006415E9" w:rsidRPr="003B1721" w:rsidRDefault="006415E9" w:rsidP="009B40B2">
            <w:pPr>
              <w:jc w:val="center"/>
              <w:rPr>
                <w:rFonts w:ascii="Palatino Linotype" w:hAnsi="Palatino Linotype" w:cs="Arial"/>
                <w:b/>
              </w:rPr>
            </w:pPr>
          </w:p>
          <w:p w:rsidR="006415E9" w:rsidRPr="003B1721" w:rsidRDefault="006415E9" w:rsidP="009B40B2">
            <w:pPr>
              <w:jc w:val="center"/>
              <w:rPr>
                <w:rFonts w:ascii="Palatino Linotype" w:hAnsi="Palatino Linotype" w:cs="Arial"/>
                <w:b/>
              </w:rPr>
            </w:pPr>
          </w:p>
          <w:p w:rsidR="006415E9" w:rsidRPr="003B1721" w:rsidRDefault="006415E9" w:rsidP="009B40B2">
            <w:pPr>
              <w:jc w:val="center"/>
              <w:rPr>
                <w:rFonts w:ascii="Palatino Linotype" w:hAnsi="Palatino Linotype" w:cs="Arial"/>
                <w:b/>
              </w:rPr>
            </w:pPr>
            <w:r w:rsidRPr="003B1721">
              <w:rPr>
                <w:rFonts w:ascii="Palatino Linotype" w:hAnsi="Palatino Linotype" w:cs="Arial"/>
                <w:b/>
              </w:rPr>
              <w:t xml:space="preserve">    </w:t>
            </w:r>
          </w:p>
          <w:p w:rsidR="006415E9" w:rsidRPr="003B1721" w:rsidRDefault="006415E9" w:rsidP="009B40B2">
            <w:pPr>
              <w:rPr>
                <w:rFonts w:ascii="Palatino Linotype" w:hAnsi="Palatino Linotype" w:cs="Arial"/>
                <w:b/>
              </w:rPr>
            </w:pPr>
          </w:p>
          <w:p w:rsidR="006415E9" w:rsidRPr="003B1721" w:rsidRDefault="006415E9" w:rsidP="009B40B2">
            <w:pPr>
              <w:jc w:val="center"/>
              <w:rPr>
                <w:rFonts w:ascii="Palatino Linotype" w:hAnsi="Palatino Linotype"/>
                <w:b/>
              </w:rPr>
            </w:pPr>
            <w:r w:rsidRPr="003B1721">
              <w:rPr>
                <w:rFonts w:ascii="Palatino Linotype" w:hAnsi="Palatino Linotype" w:cs="Arial"/>
                <w:b/>
              </w:rPr>
              <w:t>José Guadalupe Luna Hernández</w:t>
            </w:r>
          </w:p>
          <w:p w:rsidR="006415E9" w:rsidRPr="003B1721" w:rsidRDefault="006415E9" w:rsidP="009B40B2">
            <w:pPr>
              <w:jc w:val="center"/>
              <w:rPr>
                <w:rFonts w:ascii="Palatino Linotype" w:hAnsi="Palatino Linotype"/>
              </w:rPr>
            </w:pPr>
            <w:r w:rsidRPr="003B1721">
              <w:rPr>
                <w:rFonts w:ascii="Palatino Linotype" w:hAnsi="Palatino Linotype"/>
              </w:rPr>
              <w:t xml:space="preserve"> Comisionado</w:t>
            </w:r>
          </w:p>
          <w:p w:rsidR="006415E9" w:rsidRPr="003B1721" w:rsidRDefault="006415E9" w:rsidP="009B40B2">
            <w:pPr>
              <w:jc w:val="center"/>
              <w:rPr>
                <w:rFonts w:ascii="Palatino Linotype" w:hAnsi="Palatino Linotype"/>
              </w:rPr>
            </w:pPr>
            <w:r w:rsidRPr="003B1721">
              <w:rPr>
                <w:rFonts w:ascii="Palatino Linotype" w:hAnsi="Palatino Linotype"/>
              </w:rPr>
              <w:t>(Rúbrica)</w:t>
            </w:r>
          </w:p>
        </w:tc>
      </w:tr>
      <w:tr w:rsidR="006415E9" w:rsidRPr="003B1721" w:rsidTr="009B40B2">
        <w:trPr>
          <w:trHeight w:val="1953"/>
        </w:trPr>
        <w:tc>
          <w:tcPr>
            <w:tcW w:w="8838" w:type="dxa"/>
            <w:gridSpan w:val="2"/>
            <w:vAlign w:val="center"/>
          </w:tcPr>
          <w:p w:rsidR="006415E9" w:rsidRPr="003B1721" w:rsidRDefault="006415E9" w:rsidP="009B40B2">
            <w:pPr>
              <w:rPr>
                <w:rFonts w:ascii="Palatino Linotype" w:hAnsi="Palatino Linotype" w:cs="Arial"/>
                <w:b/>
              </w:rPr>
            </w:pPr>
          </w:p>
          <w:p w:rsidR="006415E9" w:rsidRPr="003B1721" w:rsidRDefault="006415E9" w:rsidP="009B40B2">
            <w:pPr>
              <w:jc w:val="center"/>
              <w:rPr>
                <w:rFonts w:ascii="Palatino Linotype" w:hAnsi="Palatino Linotype" w:cs="Arial"/>
                <w:b/>
              </w:rPr>
            </w:pPr>
          </w:p>
          <w:p w:rsidR="006415E9" w:rsidRPr="003B1721" w:rsidRDefault="006415E9" w:rsidP="009B40B2">
            <w:pPr>
              <w:jc w:val="center"/>
              <w:rPr>
                <w:rFonts w:ascii="Palatino Linotype" w:hAnsi="Palatino Linotype" w:cs="Arial"/>
                <w:b/>
              </w:rPr>
            </w:pPr>
          </w:p>
          <w:p w:rsidR="006415E9" w:rsidRDefault="006415E9" w:rsidP="009B40B2">
            <w:pPr>
              <w:jc w:val="both"/>
              <w:rPr>
                <w:rFonts w:ascii="Palatino Linotype" w:hAnsi="Palatino Linotype" w:cs="Arial"/>
                <w:b/>
              </w:rPr>
            </w:pPr>
            <w:r w:rsidRPr="003B1721">
              <w:rPr>
                <w:rFonts w:ascii="Palatino Linotype" w:hAnsi="Palatino Linotype" w:cs="Arial"/>
                <w:b/>
              </w:rPr>
              <w:t xml:space="preserve">                                    </w:t>
            </w:r>
          </w:p>
          <w:p w:rsidR="006415E9" w:rsidRPr="003B1721" w:rsidRDefault="006415E9" w:rsidP="009B40B2">
            <w:pPr>
              <w:jc w:val="both"/>
              <w:rPr>
                <w:rFonts w:ascii="Palatino Linotype" w:hAnsi="Palatino Linotype" w:cs="Arial"/>
                <w:b/>
              </w:rPr>
            </w:pPr>
          </w:p>
          <w:p w:rsidR="006415E9" w:rsidRDefault="006415E9" w:rsidP="009B40B2">
            <w:pPr>
              <w:jc w:val="both"/>
              <w:rPr>
                <w:rFonts w:ascii="Palatino Linotype" w:hAnsi="Palatino Linotype" w:cs="Arial"/>
                <w:b/>
              </w:rPr>
            </w:pPr>
            <w:r w:rsidRPr="003B1721">
              <w:rPr>
                <w:rFonts w:ascii="Palatino Linotype" w:hAnsi="Palatino Linotype" w:cs="Arial"/>
                <w:b/>
              </w:rPr>
              <w:t xml:space="preserve">                                                                          </w:t>
            </w:r>
          </w:p>
          <w:p w:rsidR="006415E9" w:rsidRPr="003B1721" w:rsidRDefault="006415E9" w:rsidP="009B40B2">
            <w:pPr>
              <w:jc w:val="both"/>
              <w:rPr>
                <w:rFonts w:ascii="Palatino Linotype" w:hAnsi="Palatino Linotype" w:cs="Arial"/>
                <w:b/>
              </w:rPr>
            </w:pPr>
            <w:r w:rsidRPr="003B1721">
              <w:rPr>
                <w:rFonts w:ascii="Palatino Linotype" w:hAnsi="Palatino Linotype" w:cs="Arial"/>
                <w:b/>
              </w:rPr>
              <w:t xml:space="preserve">           </w:t>
            </w:r>
          </w:p>
          <w:p w:rsidR="006415E9" w:rsidRPr="003B1721" w:rsidRDefault="006415E9" w:rsidP="009B40B2">
            <w:pPr>
              <w:jc w:val="center"/>
              <w:rPr>
                <w:rFonts w:ascii="Palatino Linotype" w:hAnsi="Palatino Linotype" w:cs="Arial"/>
                <w:b/>
              </w:rPr>
            </w:pPr>
            <w:r w:rsidRPr="003B1721">
              <w:rPr>
                <w:rFonts w:ascii="Palatino Linotype" w:hAnsi="Palatino Linotype" w:cs="Arial"/>
                <w:b/>
              </w:rPr>
              <w:t>Javier Martínez Cruz</w:t>
            </w:r>
          </w:p>
          <w:p w:rsidR="006415E9" w:rsidRPr="003B1721" w:rsidRDefault="006415E9" w:rsidP="009B40B2">
            <w:pPr>
              <w:jc w:val="center"/>
              <w:rPr>
                <w:rFonts w:ascii="Palatino Linotype" w:hAnsi="Palatino Linotype" w:cs="Arial"/>
                <w:b/>
              </w:rPr>
            </w:pPr>
            <w:r w:rsidRPr="003B1721">
              <w:rPr>
                <w:rFonts w:ascii="Palatino Linotype" w:hAnsi="Palatino Linotype" w:cs="Arial"/>
              </w:rPr>
              <w:t>Comisionado</w:t>
            </w:r>
          </w:p>
          <w:p w:rsidR="006415E9" w:rsidRPr="003B1721" w:rsidRDefault="006415E9" w:rsidP="009B40B2">
            <w:pPr>
              <w:jc w:val="center"/>
              <w:rPr>
                <w:rFonts w:ascii="Palatino Linotype" w:hAnsi="Palatino Linotype" w:cs="Arial"/>
              </w:rPr>
            </w:pPr>
            <w:r w:rsidRPr="003B1721">
              <w:rPr>
                <w:rFonts w:ascii="Palatino Linotype" w:hAnsi="Palatino Linotype"/>
              </w:rPr>
              <w:t>(Rúbrica)</w:t>
            </w:r>
          </w:p>
          <w:p w:rsidR="006415E9" w:rsidRPr="003B1721" w:rsidRDefault="006415E9" w:rsidP="009B40B2">
            <w:pPr>
              <w:rPr>
                <w:rFonts w:ascii="Palatino Linotype" w:hAnsi="Palatino Linotype"/>
              </w:rPr>
            </w:pPr>
            <w:r w:rsidRPr="003B1721">
              <w:rPr>
                <w:rFonts w:ascii="Palatino Linotype" w:hAnsi="Palatino Linotype"/>
              </w:rPr>
              <w:t xml:space="preserve">                                                                                          </w:t>
            </w:r>
          </w:p>
        </w:tc>
      </w:tr>
      <w:tr w:rsidR="006415E9" w:rsidRPr="003B1721" w:rsidTr="009B40B2">
        <w:trPr>
          <w:trHeight w:val="1544"/>
        </w:trPr>
        <w:tc>
          <w:tcPr>
            <w:tcW w:w="8838" w:type="dxa"/>
            <w:gridSpan w:val="2"/>
            <w:vAlign w:val="center"/>
          </w:tcPr>
          <w:p w:rsidR="006415E9" w:rsidRPr="003B1721" w:rsidRDefault="006415E9" w:rsidP="009B40B2">
            <w:pPr>
              <w:jc w:val="center"/>
              <w:rPr>
                <w:rFonts w:ascii="Palatino Linotype" w:hAnsi="Palatino Linotype" w:cs="Arial"/>
                <w:b/>
              </w:rPr>
            </w:pPr>
          </w:p>
          <w:p w:rsidR="006415E9" w:rsidRPr="003B1721" w:rsidRDefault="006415E9" w:rsidP="009B40B2">
            <w:pPr>
              <w:jc w:val="center"/>
              <w:rPr>
                <w:rFonts w:ascii="Palatino Linotype" w:hAnsi="Palatino Linotype" w:cs="Arial"/>
                <w:b/>
              </w:rPr>
            </w:pPr>
          </w:p>
          <w:p w:rsidR="006415E9" w:rsidRPr="003B1721" w:rsidRDefault="006415E9" w:rsidP="009B40B2">
            <w:pPr>
              <w:jc w:val="center"/>
              <w:rPr>
                <w:rFonts w:ascii="Palatino Linotype" w:hAnsi="Palatino Linotype" w:cs="Arial"/>
                <w:b/>
              </w:rPr>
            </w:pPr>
          </w:p>
          <w:p w:rsidR="006415E9" w:rsidRDefault="006415E9" w:rsidP="009B40B2">
            <w:pPr>
              <w:rPr>
                <w:rFonts w:ascii="Palatino Linotype" w:hAnsi="Palatino Linotype" w:cs="Arial"/>
                <w:b/>
              </w:rPr>
            </w:pPr>
          </w:p>
          <w:p w:rsidR="0093165D" w:rsidRPr="003B1721" w:rsidRDefault="0093165D" w:rsidP="009B40B2">
            <w:pPr>
              <w:rPr>
                <w:rFonts w:ascii="Palatino Linotype" w:hAnsi="Palatino Linotype" w:cs="Arial"/>
                <w:b/>
              </w:rPr>
            </w:pPr>
          </w:p>
          <w:p w:rsidR="006415E9" w:rsidRDefault="006415E9" w:rsidP="009B40B2">
            <w:pPr>
              <w:rPr>
                <w:rFonts w:ascii="Palatino Linotype" w:hAnsi="Palatino Linotype" w:cs="Arial"/>
                <w:b/>
              </w:rPr>
            </w:pPr>
          </w:p>
          <w:p w:rsidR="006415E9" w:rsidRPr="003B1721" w:rsidRDefault="006415E9" w:rsidP="009B40B2">
            <w:pPr>
              <w:rPr>
                <w:rFonts w:ascii="Palatino Linotype" w:hAnsi="Palatino Linotype" w:cs="Arial"/>
                <w:b/>
              </w:rPr>
            </w:pPr>
          </w:p>
          <w:p w:rsidR="006415E9" w:rsidRPr="003B1721" w:rsidRDefault="006415E9" w:rsidP="009B40B2">
            <w:pPr>
              <w:jc w:val="center"/>
              <w:rPr>
                <w:rFonts w:ascii="Palatino Linotype" w:hAnsi="Palatino Linotype"/>
                <w:b/>
              </w:rPr>
            </w:pPr>
            <w:r w:rsidRPr="003B1721">
              <w:rPr>
                <w:rFonts w:ascii="Palatino Linotype" w:hAnsi="Palatino Linotype" w:cs="Arial"/>
                <w:b/>
              </w:rPr>
              <w:t>Alexis Tapia Ramírez</w:t>
            </w:r>
          </w:p>
          <w:p w:rsidR="006415E9" w:rsidRPr="003B1721" w:rsidRDefault="006415E9" w:rsidP="009B40B2">
            <w:pPr>
              <w:jc w:val="center"/>
              <w:rPr>
                <w:rFonts w:ascii="Palatino Linotype" w:hAnsi="Palatino Linotype"/>
              </w:rPr>
            </w:pPr>
            <w:r w:rsidRPr="003B1721">
              <w:rPr>
                <w:rFonts w:ascii="Palatino Linotype" w:hAnsi="Palatino Linotype"/>
              </w:rPr>
              <w:t>Secretario Técnico del Pleno</w:t>
            </w:r>
          </w:p>
          <w:p w:rsidR="006415E9" w:rsidRPr="003B1721" w:rsidRDefault="006415E9" w:rsidP="009B40B2">
            <w:pPr>
              <w:jc w:val="center"/>
              <w:rPr>
                <w:rFonts w:ascii="Palatino Linotype" w:hAnsi="Palatino Linotype"/>
              </w:rPr>
            </w:pPr>
            <w:r w:rsidRPr="003B1721">
              <w:rPr>
                <w:rFonts w:ascii="Palatino Linotype" w:hAnsi="Palatino Linotype"/>
              </w:rPr>
              <w:t>(Rúbrica)</w:t>
            </w:r>
          </w:p>
          <w:p w:rsidR="006415E9" w:rsidRPr="003B1721" w:rsidRDefault="006415E9" w:rsidP="009B40B2">
            <w:pPr>
              <w:jc w:val="center"/>
              <w:rPr>
                <w:rFonts w:ascii="Palatino Linotype" w:hAnsi="Palatino Linotype"/>
              </w:rPr>
            </w:pPr>
          </w:p>
        </w:tc>
      </w:tr>
    </w:tbl>
    <w:p w:rsidR="006415E9" w:rsidRPr="00680B1A" w:rsidRDefault="006415E9" w:rsidP="006415E9">
      <w:pPr>
        <w:jc w:val="both"/>
        <w:rPr>
          <w:rFonts w:ascii="Palatino Linotype" w:hAnsi="Palatino Linotype" w:cs="Arial"/>
        </w:rPr>
      </w:pPr>
    </w:p>
    <w:p w:rsidR="006415E9" w:rsidRPr="00680B1A" w:rsidRDefault="006415E9" w:rsidP="006415E9">
      <w:pPr>
        <w:jc w:val="both"/>
      </w:pPr>
      <w:r w:rsidRPr="00680B1A">
        <w:rPr>
          <w:rFonts w:ascii="Palatino Linotype" w:hAnsi="Palatino Linotype" w:cs="Arial"/>
        </w:rPr>
        <w:t xml:space="preserve">Esta hoja corresponde a la resolución de </w:t>
      </w:r>
      <w:r>
        <w:t xml:space="preserve">veintinueve de agosto </w:t>
      </w:r>
      <w:r w:rsidRPr="00680B1A">
        <w:rPr>
          <w:rFonts w:ascii="Palatino Linotype" w:hAnsi="Palatino Linotype" w:cs="Arial"/>
        </w:rPr>
        <w:t>de dos mil dieci</w:t>
      </w:r>
      <w:r>
        <w:rPr>
          <w:rFonts w:ascii="Palatino Linotype" w:hAnsi="Palatino Linotype" w:cs="Arial"/>
        </w:rPr>
        <w:t xml:space="preserve">ocho, </w:t>
      </w:r>
      <w:r w:rsidRPr="00680B1A">
        <w:rPr>
          <w:rFonts w:ascii="Palatino Linotype" w:hAnsi="Palatino Linotype" w:cs="Arial"/>
        </w:rPr>
        <w:t xml:space="preserve">emitida en el recurso de revisión </w:t>
      </w:r>
      <w:r w:rsidRPr="00680B1A">
        <w:rPr>
          <w:rFonts w:ascii="Palatino Linotype" w:hAnsi="Palatino Linotype" w:cs="Arial"/>
          <w:b/>
          <w:bCs/>
        </w:rPr>
        <w:t>0</w:t>
      </w:r>
      <w:r>
        <w:rPr>
          <w:rFonts w:ascii="Palatino Linotype" w:hAnsi="Palatino Linotype" w:cs="Arial"/>
          <w:b/>
          <w:bCs/>
        </w:rPr>
        <w:t>2379/INFOEM/IP/RR/2018</w:t>
      </w:r>
      <w:r w:rsidRPr="00680B1A">
        <w:rPr>
          <w:rFonts w:ascii="Palatino Linotype" w:hAnsi="Palatino Linotype" w:cs="Arial"/>
        </w:rPr>
        <w:t>.</w:t>
      </w:r>
    </w:p>
    <w:p w:rsidR="006415E9" w:rsidRPr="00680B1A" w:rsidRDefault="006415E9" w:rsidP="006415E9">
      <w:pPr>
        <w:jc w:val="both"/>
      </w:pPr>
    </w:p>
    <w:p w:rsidR="006415E9" w:rsidRPr="00680B1A" w:rsidRDefault="006415E9" w:rsidP="006415E9"/>
    <w:p w:rsidR="006415E9" w:rsidRPr="00680B1A" w:rsidRDefault="006415E9" w:rsidP="006415E9"/>
    <w:p w:rsidR="00B4392A" w:rsidRDefault="00B4392A"/>
    <w:sectPr w:rsidR="00B4392A" w:rsidSect="009B40B2">
      <w:headerReference w:type="default" r:id="rId18"/>
      <w:footerReference w:type="default" r:id="rId19"/>
      <w:headerReference w:type="first" r:id="rId20"/>
      <w:footerReference w:type="first" r:id="rId21"/>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EBC" w:rsidRDefault="00582EBC" w:rsidP="006415E9">
      <w:r>
        <w:separator/>
      </w:r>
    </w:p>
  </w:endnote>
  <w:endnote w:type="continuationSeparator" w:id="0">
    <w:p w:rsidR="00582EBC" w:rsidRDefault="00582EBC" w:rsidP="00641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0B2" w:rsidRDefault="009B40B2" w:rsidP="009B40B2">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9A6230">
      <w:rPr>
        <w:rFonts w:ascii="Arial" w:hAnsi="Arial" w:cs="Arial"/>
        <w:b/>
        <w:bCs/>
        <w:noProof/>
        <w:sz w:val="20"/>
        <w:szCs w:val="20"/>
      </w:rPr>
      <w:t>27</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9A6230">
      <w:rPr>
        <w:rFonts w:ascii="Arial" w:hAnsi="Arial" w:cs="Arial"/>
        <w:b/>
        <w:bCs/>
        <w:noProof/>
        <w:sz w:val="20"/>
        <w:szCs w:val="20"/>
      </w:rPr>
      <w:t>28</w:t>
    </w:r>
    <w:r>
      <w:rPr>
        <w:rFonts w:ascii="Arial" w:hAnsi="Arial" w:cs="Arial"/>
        <w:b/>
        <w:bCs/>
        <w:sz w:val="20"/>
        <w:szCs w:val="20"/>
      </w:rPr>
      <w:fldChar w:fldCharType="end"/>
    </w:r>
  </w:p>
  <w:p w:rsidR="009B40B2" w:rsidRDefault="009B40B2" w:rsidP="009B40B2">
    <w:pPr>
      <w:pStyle w:val="Piedepgina"/>
      <w:rPr>
        <w:rFonts w:ascii="Times New Roman" w:hAnsi="Times New Roman" w:cs="Times New Roman"/>
      </w:rPr>
    </w:pPr>
  </w:p>
  <w:p w:rsidR="009B40B2" w:rsidRDefault="009B40B2" w:rsidP="009B40B2">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0B2" w:rsidRDefault="009B40B2" w:rsidP="009B40B2">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ED2A3E">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ED2A3E">
      <w:rPr>
        <w:rFonts w:ascii="Arial" w:hAnsi="Arial" w:cs="Arial"/>
        <w:b/>
        <w:bCs/>
        <w:noProof/>
        <w:sz w:val="20"/>
        <w:szCs w:val="20"/>
      </w:rPr>
      <w:t>28</w:t>
    </w:r>
    <w:r>
      <w:rPr>
        <w:rFonts w:ascii="Arial" w:hAnsi="Arial" w:cs="Arial"/>
        <w:b/>
        <w:bCs/>
        <w:sz w:val="20"/>
        <w:szCs w:val="20"/>
      </w:rPr>
      <w:fldChar w:fldCharType="end"/>
    </w:r>
  </w:p>
  <w:p w:rsidR="009B40B2" w:rsidRDefault="009B40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EBC" w:rsidRDefault="00582EBC" w:rsidP="006415E9">
      <w:r>
        <w:separator/>
      </w:r>
    </w:p>
  </w:footnote>
  <w:footnote w:type="continuationSeparator" w:id="0">
    <w:p w:rsidR="00582EBC" w:rsidRDefault="00582EBC" w:rsidP="006415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9B40B2" w:rsidRPr="00FC65CB" w:rsidTr="009B40B2">
      <w:tc>
        <w:tcPr>
          <w:tcW w:w="2552" w:type="dxa"/>
          <w:vAlign w:val="center"/>
          <w:hideMark/>
        </w:tcPr>
        <w:p w:rsidR="009B40B2" w:rsidRPr="00FC65CB" w:rsidRDefault="009B40B2" w:rsidP="009B40B2">
          <w:pPr>
            <w:rPr>
              <w:rFonts w:ascii="Palatino Linotype" w:hAnsi="Palatino Linotype"/>
              <w:b/>
              <w:sz w:val="21"/>
              <w:szCs w:val="21"/>
              <w:lang w:val="es-ES_tradnl"/>
            </w:rPr>
          </w:pPr>
          <w:r w:rsidRPr="00FC65CB">
            <w:rPr>
              <w:rFonts w:ascii="Palatino Linotype" w:hAnsi="Palatino Linotype"/>
              <w:b/>
              <w:sz w:val="21"/>
              <w:szCs w:val="21"/>
              <w:lang w:val="es-ES_tradnl"/>
            </w:rPr>
            <w:t>Recursos de Revisión:</w:t>
          </w:r>
        </w:p>
      </w:tc>
      <w:tc>
        <w:tcPr>
          <w:tcW w:w="2976" w:type="dxa"/>
          <w:vAlign w:val="center"/>
          <w:hideMark/>
        </w:tcPr>
        <w:p w:rsidR="009B40B2" w:rsidRPr="00FC65CB" w:rsidRDefault="009B40B2" w:rsidP="006415E9">
          <w:pPr>
            <w:jc w:val="both"/>
            <w:rPr>
              <w:rFonts w:ascii="Palatino Linotype" w:hAnsi="Palatino Linotype"/>
              <w:b/>
              <w:sz w:val="21"/>
              <w:szCs w:val="21"/>
              <w:lang w:val="es-ES_tradnl"/>
            </w:rPr>
          </w:pPr>
          <w:r w:rsidRPr="00FC65CB">
            <w:rPr>
              <w:rFonts w:ascii="Palatino Linotype" w:hAnsi="Palatino Linotype"/>
              <w:b/>
              <w:sz w:val="21"/>
              <w:szCs w:val="21"/>
              <w:lang w:val="es-ES_tradnl"/>
            </w:rPr>
            <w:t>0</w:t>
          </w:r>
          <w:r>
            <w:rPr>
              <w:rFonts w:ascii="Palatino Linotype" w:hAnsi="Palatino Linotype"/>
              <w:b/>
              <w:sz w:val="21"/>
              <w:szCs w:val="21"/>
              <w:lang w:val="es-ES_tradnl"/>
            </w:rPr>
            <w:t xml:space="preserve">2379/INFOEM/IP/RR/2018 </w:t>
          </w:r>
        </w:p>
      </w:tc>
    </w:tr>
    <w:tr w:rsidR="009B40B2" w:rsidRPr="00FC65CB" w:rsidTr="009B40B2">
      <w:trPr>
        <w:trHeight w:val="228"/>
      </w:trPr>
      <w:tc>
        <w:tcPr>
          <w:tcW w:w="2552" w:type="dxa"/>
          <w:vAlign w:val="center"/>
          <w:hideMark/>
        </w:tcPr>
        <w:p w:rsidR="009B40B2" w:rsidRPr="00FC65CB" w:rsidRDefault="009B40B2" w:rsidP="009B40B2">
          <w:pPr>
            <w:rPr>
              <w:rFonts w:ascii="Palatino Linotype" w:hAnsi="Palatino Linotype"/>
              <w:b/>
              <w:sz w:val="21"/>
              <w:szCs w:val="21"/>
              <w:lang w:val="es-ES_tradnl"/>
            </w:rPr>
          </w:pPr>
          <w:r w:rsidRPr="00FC65CB">
            <w:rPr>
              <w:rFonts w:ascii="Palatino Linotype" w:hAnsi="Palatino Linotype"/>
              <w:b/>
              <w:sz w:val="21"/>
              <w:szCs w:val="21"/>
              <w:lang w:val="es-ES_tradnl"/>
            </w:rPr>
            <w:t>Sujeto obligado:</w:t>
          </w:r>
        </w:p>
      </w:tc>
      <w:tc>
        <w:tcPr>
          <w:tcW w:w="2976" w:type="dxa"/>
          <w:vAlign w:val="center"/>
          <w:hideMark/>
        </w:tcPr>
        <w:p w:rsidR="009B40B2" w:rsidRPr="00FC65CB" w:rsidRDefault="009B40B2" w:rsidP="009B40B2">
          <w:pPr>
            <w:jc w:val="both"/>
            <w:rPr>
              <w:rFonts w:ascii="Palatino Linotype" w:hAnsi="Palatino Linotype"/>
              <w:b/>
              <w:sz w:val="21"/>
              <w:szCs w:val="21"/>
              <w:lang w:val="es-ES_tradnl"/>
            </w:rPr>
          </w:pPr>
          <w:r>
            <w:rPr>
              <w:rFonts w:ascii="Palatino Linotype" w:hAnsi="Palatino Linotype"/>
              <w:b/>
              <w:sz w:val="21"/>
              <w:szCs w:val="21"/>
              <w:lang w:val="es-ES_tradnl"/>
            </w:rPr>
            <w:t>Universidad Politécnica del Valle de Toluca</w:t>
          </w:r>
        </w:p>
      </w:tc>
    </w:tr>
    <w:tr w:rsidR="009B40B2" w:rsidRPr="00FC65CB" w:rsidTr="009B40B2">
      <w:tc>
        <w:tcPr>
          <w:tcW w:w="2552" w:type="dxa"/>
          <w:vAlign w:val="center"/>
          <w:hideMark/>
        </w:tcPr>
        <w:p w:rsidR="009B40B2" w:rsidRPr="00FC65CB" w:rsidRDefault="009B40B2" w:rsidP="009B40B2">
          <w:pPr>
            <w:rPr>
              <w:rFonts w:ascii="Palatino Linotype" w:hAnsi="Palatino Linotype"/>
              <w:b/>
              <w:sz w:val="21"/>
              <w:szCs w:val="21"/>
              <w:lang w:val="es-ES_tradnl"/>
            </w:rPr>
          </w:pPr>
          <w:r w:rsidRPr="00FC65CB">
            <w:rPr>
              <w:rFonts w:ascii="Palatino Linotype" w:hAnsi="Palatino Linotype"/>
              <w:b/>
              <w:sz w:val="21"/>
              <w:szCs w:val="21"/>
              <w:lang w:val="es-ES_tradnl"/>
            </w:rPr>
            <w:t>Comisionado ponente:</w:t>
          </w:r>
        </w:p>
      </w:tc>
      <w:tc>
        <w:tcPr>
          <w:tcW w:w="2976" w:type="dxa"/>
          <w:vAlign w:val="center"/>
          <w:hideMark/>
        </w:tcPr>
        <w:p w:rsidR="009B40B2" w:rsidRPr="00FC65CB" w:rsidRDefault="009B40B2" w:rsidP="009B40B2">
          <w:pPr>
            <w:ind w:right="-533"/>
            <w:jc w:val="both"/>
            <w:rPr>
              <w:rFonts w:ascii="Palatino Linotype" w:hAnsi="Palatino Linotype"/>
              <w:b/>
              <w:sz w:val="21"/>
              <w:szCs w:val="21"/>
              <w:lang w:val="es-ES_tradnl"/>
            </w:rPr>
          </w:pPr>
          <w:r w:rsidRPr="00FC65CB">
            <w:rPr>
              <w:rFonts w:ascii="Palatino Linotype" w:hAnsi="Palatino Linotype"/>
              <w:b/>
              <w:sz w:val="21"/>
              <w:szCs w:val="21"/>
              <w:lang w:val="es-ES_tradnl"/>
            </w:rPr>
            <w:t>Javier Martínez Cruz</w:t>
          </w:r>
        </w:p>
      </w:tc>
    </w:tr>
  </w:tbl>
  <w:p w:rsidR="009B40B2" w:rsidRDefault="009B40B2" w:rsidP="009B40B2">
    <w:pPr>
      <w:pStyle w:val="Encabezado"/>
      <w:tabs>
        <w:tab w:val="clear" w:pos="4252"/>
        <w:tab w:val="clear" w:pos="8504"/>
        <w:tab w:val="left" w:pos="2326"/>
      </w:tabs>
    </w:pPr>
    <w:r>
      <w:rPr>
        <w:noProof/>
        <w:lang w:val="es-MX" w:eastAsia="es-MX"/>
      </w:rPr>
      <w:drawing>
        <wp:anchor distT="0" distB="0" distL="114300" distR="114300" simplePos="0" relativeHeight="251659264" behindDoc="1" locked="0" layoutInCell="1" allowOverlap="1" wp14:anchorId="3445C3FD" wp14:editId="737C974D">
          <wp:simplePos x="0" y="0"/>
          <wp:positionH relativeFrom="margin">
            <wp:align>center</wp:align>
          </wp:positionH>
          <wp:positionV relativeFrom="paragraph">
            <wp:posOffset>-1249680</wp:posOffset>
          </wp:positionV>
          <wp:extent cx="7635163" cy="9944100"/>
          <wp:effectExtent l="0" t="0" r="444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5163" cy="9944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0B2" w:rsidRDefault="009B40B2" w:rsidP="009B40B2">
    <w:pPr>
      <w:pStyle w:val="Encabezado"/>
      <w:jc w:val="both"/>
    </w:pPr>
    <w:r>
      <w:rPr>
        <w:noProof/>
        <w:lang w:val="es-MX" w:eastAsia="es-MX"/>
      </w:rPr>
      <w:drawing>
        <wp:anchor distT="0" distB="0" distL="114300" distR="114300" simplePos="0" relativeHeight="251660288" behindDoc="1" locked="0" layoutInCell="1" allowOverlap="1" wp14:anchorId="6F69D7A3" wp14:editId="4A82863E">
          <wp:simplePos x="0" y="0"/>
          <wp:positionH relativeFrom="page">
            <wp:align>left</wp:align>
          </wp:positionH>
          <wp:positionV relativeFrom="paragraph">
            <wp:posOffset>-438785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38" w:type="dxa"/>
      <w:tblInd w:w="3119" w:type="dxa"/>
      <w:tblLayout w:type="fixed"/>
      <w:tblLook w:val="04A0" w:firstRow="1" w:lastRow="0" w:firstColumn="1" w:lastColumn="0" w:noHBand="0" w:noVBand="1"/>
    </w:tblPr>
    <w:tblGrid>
      <w:gridCol w:w="2551"/>
      <w:gridCol w:w="3687"/>
    </w:tblGrid>
    <w:tr w:rsidR="009B40B2" w:rsidRPr="00294C56" w:rsidTr="009B40B2">
      <w:tc>
        <w:tcPr>
          <w:tcW w:w="2551" w:type="dxa"/>
          <w:vAlign w:val="center"/>
          <w:hideMark/>
        </w:tcPr>
        <w:p w:rsidR="009B40B2" w:rsidRPr="00294C56" w:rsidRDefault="009B40B2" w:rsidP="009B40B2">
          <w:pPr>
            <w:rPr>
              <w:rFonts w:ascii="Palatino Linotype" w:hAnsi="Palatino Linotype"/>
              <w:b/>
              <w:sz w:val="21"/>
              <w:szCs w:val="21"/>
              <w:lang w:val="es-ES_tradnl"/>
            </w:rPr>
          </w:pPr>
          <w:r w:rsidRPr="00294C56">
            <w:rPr>
              <w:rFonts w:ascii="Palatino Linotype" w:hAnsi="Palatino Linotype"/>
              <w:b/>
              <w:sz w:val="21"/>
              <w:szCs w:val="21"/>
              <w:lang w:val="es-ES_tradnl"/>
            </w:rPr>
            <w:t>Recurso de Revisión:</w:t>
          </w:r>
        </w:p>
      </w:tc>
      <w:tc>
        <w:tcPr>
          <w:tcW w:w="3687" w:type="dxa"/>
          <w:vAlign w:val="center"/>
          <w:hideMark/>
        </w:tcPr>
        <w:p w:rsidR="009B40B2" w:rsidRPr="00294C56" w:rsidRDefault="009B40B2" w:rsidP="006415E9">
          <w:pPr>
            <w:jc w:val="both"/>
            <w:rPr>
              <w:rFonts w:ascii="Palatino Linotype" w:hAnsi="Palatino Linotype"/>
              <w:b/>
              <w:sz w:val="21"/>
              <w:szCs w:val="21"/>
              <w:lang w:val="es-ES_tradnl"/>
            </w:rPr>
          </w:pPr>
          <w:r>
            <w:rPr>
              <w:rFonts w:ascii="Palatino Linotype" w:hAnsi="Palatino Linotype"/>
              <w:b/>
              <w:sz w:val="21"/>
              <w:szCs w:val="21"/>
              <w:lang w:val="es-ES_tradnl"/>
            </w:rPr>
            <w:t>02379/INFOEM/IP/RR/2018</w:t>
          </w:r>
        </w:p>
      </w:tc>
    </w:tr>
    <w:tr w:rsidR="009B40B2" w:rsidRPr="00294C56" w:rsidTr="009B40B2">
      <w:tc>
        <w:tcPr>
          <w:tcW w:w="2551" w:type="dxa"/>
          <w:vAlign w:val="center"/>
          <w:hideMark/>
        </w:tcPr>
        <w:p w:rsidR="009B40B2" w:rsidRPr="00294C56" w:rsidRDefault="009B40B2" w:rsidP="009B40B2">
          <w:pPr>
            <w:ind w:left="35" w:hanging="35"/>
            <w:rPr>
              <w:rFonts w:ascii="Palatino Linotype" w:hAnsi="Palatino Linotype"/>
              <w:b/>
              <w:sz w:val="21"/>
              <w:szCs w:val="21"/>
              <w:lang w:val="es-ES_tradnl"/>
            </w:rPr>
          </w:pPr>
          <w:r w:rsidRPr="00294C56">
            <w:rPr>
              <w:rFonts w:ascii="Palatino Linotype" w:hAnsi="Palatino Linotype"/>
              <w:b/>
              <w:sz w:val="21"/>
              <w:szCs w:val="21"/>
              <w:lang w:val="es-ES_tradnl"/>
            </w:rPr>
            <w:t>Recurrente:</w:t>
          </w:r>
        </w:p>
      </w:tc>
      <w:tc>
        <w:tcPr>
          <w:tcW w:w="3687" w:type="dxa"/>
          <w:vAlign w:val="center"/>
          <w:hideMark/>
        </w:tcPr>
        <w:p w:rsidR="009B40B2" w:rsidRPr="00294C56" w:rsidRDefault="00ED2A3E" w:rsidP="009B40B2">
          <w:pPr>
            <w:jc w:val="both"/>
            <w:rPr>
              <w:rFonts w:ascii="Palatino Linotype" w:hAnsi="Palatino Linotype"/>
              <w:b/>
              <w:sz w:val="21"/>
              <w:szCs w:val="21"/>
              <w:lang w:val="es-ES_tradnl"/>
            </w:rPr>
          </w:pPr>
          <w:proofErr w:type="spellStart"/>
          <w:r w:rsidRPr="00ED2A3E">
            <w:rPr>
              <w:rFonts w:ascii="Palatino Linotype" w:hAnsi="Palatino Linotype"/>
              <w:b/>
              <w:sz w:val="21"/>
              <w:szCs w:val="21"/>
            </w:rPr>
            <w:t>Xxxxx</w:t>
          </w:r>
          <w:proofErr w:type="spellEnd"/>
          <w:r w:rsidRPr="00ED2A3E">
            <w:rPr>
              <w:rFonts w:ascii="Palatino Linotype" w:hAnsi="Palatino Linotype"/>
              <w:b/>
              <w:sz w:val="21"/>
              <w:szCs w:val="21"/>
            </w:rPr>
            <w:t xml:space="preserve"> </w:t>
          </w:r>
          <w:proofErr w:type="spellStart"/>
          <w:r w:rsidRPr="00ED2A3E">
            <w:rPr>
              <w:rFonts w:ascii="Palatino Linotype" w:hAnsi="Palatino Linotype"/>
              <w:b/>
              <w:sz w:val="21"/>
              <w:szCs w:val="21"/>
            </w:rPr>
            <w:t>Xxxxxxxx</w:t>
          </w:r>
          <w:proofErr w:type="spellEnd"/>
          <w:r w:rsidRPr="00ED2A3E">
            <w:rPr>
              <w:rFonts w:ascii="Palatino Linotype" w:hAnsi="Palatino Linotype"/>
              <w:b/>
              <w:sz w:val="21"/>
              <w:szCs w:val="21"/>
            </w:rPr>
            <w:t xml:space="preserve"> </w:t>
          </w:r>
          <w:proofErr w:type="spellStart"/>
          <w:r w:rsidRPr="00ED2A3E">
            <w:rPr>
              <w:rFonts w:ascii="Palatino Linotype" w:hAnsi="Palatino Linotype"/>
              <w:b/>
              <w:sz w:val="21"/>
              <w:szCs w:val="21"/>
            </w:rPr>
            <w:t>Xxxxx</w:t>
          </w:r>
          <w:proofErr w:type="spellEnd"/>
        </w:p>
      </w:tc>
    </w:tr>
    <w:tr w:rsidR="009B40B2" w:rsidRPr="00294C56" w:rsidTr="009B40B2">
      <w:trPr>
        <w:trHeight w:val="228"/>
      </w:trPr>
      <w:tc>
        <w:tcPr>
          <w:tcW w:w="2551" w:type="dxa"/>
          <w:vAlign w:val="center"/>
          <w:hideMark/>
        </w:tcPr>
        <w:p w:rsidR="009B40B2" w:rsidRPr="00294C56" w:rsidRDefault="009B40B2" w:rsidP="009B40B2">
          <w:pPr>
            <w:rPr>
              <w:rFonts w:ascii="Palatino Linotype" w:hAnsi="Palatino Linotype"/>
              <w:b/>
              <w:sz w:val="21"/>
              <w:szCs w:val="21"/>
              <w:lang w:val="es-ES_tradnl"/>
            </w:rPr>
          </w:pPr>
          <w:r w:rsidRPr="00294C56">
            <w:rPr>
              <w:rFonts w:ascii="Palatino Linotype" w:hAnsi="Palatino Linotype"/>
              <w:b/>
              <w:sz w:val="21"/>
              <w:szCs w:val="21"/>
              <w:lang w:val="es-ES_tradnl"/>
            </w:rPr>
            <w:t>Sujeto obligado:</w:t>
          </w:r>
        </w:p>
      </w:tc>
      <w:tc>
        <w:tcPr>
          <w:tcW w:w="3687" w:type="dxa"/>
          <w:vAlign w:val="center"/>
          <w:hideMark/>
        </w:tcPr>
        <w:p w:rsidR="009B40B2" w:rsidRPr="00294C56" w:rsidRDefault="009B40B2" w:rsidP="009B40B2">
          <w:pPr>
            <w:jc w:val="both"/>
            <w:rPr>
              <w:rFonts w:ascii="Palatino Linotype" w:hAnsi="Palatino Linotype"/>
              <w:b/>
              <w:sz w:val="21"/>
              <w:szCs w:val="21"/>
              <w:lang w:val="es-ES_tradnl"/>
            </w:rPr>
          </w:pPr>
          <w:r>
            <w:rPr>
              <w:rFonts w:ascii="Palatino Linotype" w:hAnsi="Palatino Linotype"/>
              <w:b/>
              <w:sz w:val="21"/>
              <w:szCs w:val="21"/>
              <w:lang w:val="es-ES_tradnl"/>
            </w:rPr>
            <w:t>Universidad Politécnica del Valle de Toluca</w:t>
          </w:r>
        </w:p>
      </w:tc>
    </w:tr>
    <w:tr w:rsidR="009B40B2" w:rsidRPr="00294C56" w:rsidTr="009B40B2">
      <w:tc>
        <w:tcPr>
          <w:tcW w:w="2551" w:type="dxa"/>
          <w:vAlign w:val="center"/>
          <w:hideMark/>
        </w:tcPr>
        <w:p w:rsidR="009B40B2" w:rsidRPr="00294C56" w:rsidRDefault="009B40B2" w:rsidP="009B40B2">
          <w:pPr>
            <w:rPr>
              <w:rFonts w:ascii="Palatino Linotype" w:hAnsi="Palatino Linotype"/>
              <w:b/>
              <w:sz w:val="21"/>
              <w:szCs w:val="21"/>
              <w:lang w:val="es-ES_tradnl"/>
            </w:rPr>
          </w:pPr>
          <w:r w:rsidRPr="00294C56">
            <w:rPr>
              <w:rFonts w:ascii="Palatino Linotype" w:hAnsi="Palatino Linotype"/>
              <w:b/>
              <w:sz w:val="21"/>
              <w:szCs w:val="21"/>
              <w:lang w:val="es-ES_tradnl"/>
            </w:rPr>
            <w:t>Comisionado ponente:</w:t>
          </w:r>
        </w:p>
      </w:tc>
      <w:tc>
        <w:tcPr>
          <w:tcW w:w="3687" w:type="dxa"/>
          <w:vAlign w:val="center"/>
          <w:hideMark/>
        </w:tcPr>
        <w:p w:rsidR="009B40B2" w:rsidRPr="00294C56" w:rsidRDefault="009B40B2" w:rsidP="009B40B2">
          <w:pPr>
            <w:ind w:right="-533"/>
            <w:jc w:val="both"/>
            <w:rPr>
              <w:rFonts w:ascii="Palatino Linotype" w:hAnsi="Palatino Linotype"/>
              <w:b/>
              <w:sz w:val="21"/>
              <w:szCs w:val="21"/>
              <w:lang w:val="es-ES_tradnl"/>
            </w:rPr>
          </w:pPr>
          <w:r w:rsidRPr="00294C56">
            <w:rPr>
              <w:rFonts w:ascii="Palatino Linotype" w:hAnsi="Palatino Linotype"/>
              <w:b/>
              <w:sz w:val="21"/>
              <w:szCs w:val="21"/>
              <w:lang w:val="es-ES_tradnl"/>
            </w:rPr>
            <w:t>Javier Martínez Cruz</w:t>
          </w:r>
        </w:p>
      </w:tc>
    </w:tr>
  </w:tbl>
  <w:p w:rsidR="009B40B2" w:rsidRDefault="009B40B2" w:rsidP="009B40B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1B2353"/>
    <w:multiLevelType w:val="hybridMultilevel"/>
    <w:tmpl w:val="B1FEEB46"/>
    <w:lvl w:ilvl="0" w:tplc="080A000F">
      <w:start w:val="1"/>
      <w:numFmt w:val="decimal"/>
      <w:lvlText w:val="%1."/>
      <w:lvlJc w:val="left"/>
      <w:pPr>
        <w:ind w:left="784" w:hanging="360"/>
      </w:pPr>
    </w:lvl>
    <w:lvl w:ilvl="1" w:tplc="080A0019" w:tentative="1">
      <w:start w:val="1"/>
      <w:numFmt w:val="lowerLetter"/>
      <w:lvlText w:val="%2."/>
      <w:lvlJc w:val="left"/>
      <w:pPr>
        <w:ind w:left="1504" w:hanging="360"/>
      </w:pPr>
    </w:lvl>
    <w:lvl w:ilvl="2" w:tplc="080A001B" w:tentative="1">
      <w:start w:val="1"/>
      <w:numFmt w:val="lowerRoman"/>
      <w:lvlText w:val="%3."/>
      <w:lvlJc w:val="right"/>
      <w:pPr>
        <w:ind w:left="2224" w:hanging="180"/>
      </w:pPr>
    </w:lvl>
    <w:lvl w:ilvl="3" w:tplc="080A000F" w:tentative="1">
      <w:start w:val="1"/>
      <w:numFmt w:val="decimal"/>
      <w:lvlText w:val="%4."/>
      <w:lvlJc w:val="left"/>
      <w:pPr>
        <w:ind w:left="2944" w:hanging="360"/>
      </w:pPr>
    </w:lvl>
    <w:lvl w:ilvl="4" w:tplc="080A0019" w:tentative="1">
      <w:start w:val="1"/>
      <w:numFmt w:val="lowerLetter"/>
      <w:lvlText w:val="%5."/>
      <w:lvlJc w:val="left"/>
      <w:pPr>
        <w:ind w:left="3664" w:hanging="360"/>
      </w:pPr>
    </w:lvl>
    <w:lvl w:ilvl="5" w:tplc="080A001B" w:tentative="1">
      <w:start w:val="1"/>
      <w:numFmt w:val="lowerRoman"/>
      <w:lvlText w:val="%6."/>
      <w:lvlJc w:val="right"/>
      <w:pPr>
        <w:ind w:left="4384" w:hanging="180"/>
      </w:pPr>
    </w:lvl>
    <w:lvl w:ilvl="6" w:tplc="080A000F" w:tentative="1">
      <w:start w:val="1"/>
      <w:numFmt w:val="decimal"/>
      <w:lvlText w:val="%7."/>
      <w:lvlJc w:val="left"/>
      <w:pPr>
        <w:ind w:left="5104" w:hanging="360"/>
      </w:pPr>
    </w:lvl>
    <w:lvl w:ilvl="7" w:tplc="080A0019" w:tentative="1">
      <w:start w:val="1"/>
      <w:numFmt w:val="lowerLetter"/>
      <w:lvlText w:val="%8."/>
      <w:lvlJc w:val="left"/>
      <w:pPr>
        <w:ind w:left="5824" w:hanging="360"/>
      </w:pPr>
    </w:lvl>
    <w:lvl w:ilvl="8" w:tplc="080A001B" w:tentative="1">
      <w:start w:val="1"/>
      <w:numFmt w:val="lowerRoman"/>
      <w:lvlText w:val="%9."/>
      <w:lvlJc w:val="right"/>
      <w:pPr>
        <w:ind w:left="6544" w:hanging="180"/>
      </w:pPr>
    </w:lvl>
  </w:abstractNum>
  <w:abstractNum w:abstractNumId="1">
    <w:nsid w:val="25304BD1"/>
    <w:multiLevelType w:val="hybridMultilevel"/>
    <w:tmpl w:val="8920FF3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nsid w:val="2B5B0CCD"/>
    <w:multiLevelType w:val="hybridMultilevel"/>
    <w:tmpl w:val="8920FF3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05433BC"/>
    <w:multiLevelType w:val="hybridMultilevel"/>
    <w:tmpl w:val="C7020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78A4087"/>
    <w:multiLevelType w:val="hybridMultilevel"/>
    <w:tmpl w:val="F034A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0"/>
  </w:num>
  <w:num w:numId="3">
    <w:abstractNumId w:val="1"/>
  </w:num>
  <w:num w:numId="4">
    <w:abstractNumId w:val="2"/>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5E9"/>
    <w:rsid w:val="000A29E7"/>
    <w:rsid w:val="000B1184"/>
    <w:rsid w:val="00124F10"/>
    <w:rsid w:val="00154D11"/>
    <w:rsid w:val="001A5709"/>
    <w:rsid w:val="003206E5"/>
    <w:rsid w:val="003429E9"/>
    <w:rsid w:val="00372B86"/>
    <w:rsid w:val="00396D9C"/>
    <w:rsid w:val="003B42F7"/>
    <w:rsid w:val="00582EBC"/>
    <w:rsid w:val="00606276"/>
    <w:rsid w:val="0063055B"/>
    <w:rsid w:val="006415E9"/>
    <w:rsid w:val="00660BBC"/>
    <w:rsid w:val="006F2A64"/>
    <w:rsid w:val="00832696"/>
    <w:rsid w:val="008647EC"/>
    <w:rsid w:val="008F3092"/>
    <w:rsid w:val="00926403"/>
    <w:rsid w:val="0093165D"/>
    <w:rsid w:val="0094307D"/>
    <w:rsid w:val="00970DEA"/>
    <w:rsid w:val="009A6230"/>
    <w:rsid w:val="009B40B2"/>
    <w:rsid w:val="009C3AA1"/>
    <w:rsid w:val="009F0387"/>
    <w:rsid w:val="00B4392A"/>
    <w:rsid w:val="00C52079"/>
    <w:rsid w:val="00D47249"/>
    <w:rsid w:val="00D92BE0"/>
    <w:rsid w:val="00DD1AED"/>
    <w:rsid w:val="00E25EC7"/>
    <w:rsid w:val="00E94483"/>
    <w:rsid w:val="00ED2A3E"/>
    <w:rsid w:val="00FD154B"/>
    <w:rsid w:val="00FD3E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0D15BBC-B75A-45B3-9844-2D5DB23AB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15E9"/>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415E9"/>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6415E9"/>
    <w:rPr>
      <w:rFonts w:eastAsiaTheme="minorEastAsia"/>
      <w:sz w:val="24"/>
      <w:szCs w:val="24"/>
      <w:lang w:val="es-ES_tradnl" w:eastAsia="es-ES"/>
    </w:rPr>
  </w:style>
  <w:style w:type="paragraph" w:styleId="Piedepgina">
    <w:name w:val="footer"/>
    <w:basedOn w:val="Normal"/>
    <w:link w:val="PiedepginaCar"/>
    <w:uiPriority w:val="99"/>
    <w:unhideWhenUsed/>
    <w:rsid w:val="006415E9"/>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6415E9"/>
    <w:rPr>
      <w:rFonts w:eastAsiaTheme="minorEastAsia"/>
      <w:sz w:val="24"/>
      <w:szCs w:val="24"/>
      <w:lang w:val="es-ES_tradnl" w:eastAsia="es-ES"/>
    </w:rPr>
  </w:style>
  <w:style w:type="character" w:customStyle="1" w:styleId="PrrafodelistaCar">
    <w:name w:val="Párrafo de lista Car"/>
    <w:link w:val="Prrafodelista"/>
    <w:uiPriority w:val="34"/>
    <w:qFormat/>
    <w:locked/>
    <w:rsid w:val="006415E9"/>
    <w:rPr>
      <w:rFonts w:ascii="Times New Roman" w:eastAsia="Times New Roman" w:hAnsi="Times New Roman" w:cs="Times New Roman"/>
    </w:rPr>
  </w:style>
  <w:style w:type="paragraph" w:styleId="Prrafodelista">
    <w:name w:val="List Paragraph"/>
    <w:basedOn w:val="Normal"/>
    <w:link w:val="PrrafodelistaCar"/>
    <w:uiPriority w:val="34"/>
    <w:qFormat/>
    <w:rsid w:val="006415E9"/>
    <w:pPr>
      <w:ind w:left="708"/>
    </w:pPr>
    <w:rPr>
      <w:sz w:val="22"/>
      <w:szCs w:val="22"/>
      <w:lang w:val="es-MX" w:eastAsia="en-US"/>
    </w:rPr>
  </w:style>
  <w:style w:type="table" w:styleId="Tablaconcuadrcula">
    <w:name w:val="Table Grid"/>
    <w:basedOn w:val="Tablanormal"/>
    <w:uiPriority w:val="59"/>
    <w:rsid w:val="006415E9"/>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6415E9"/>
  </w:style>
  <w:style w:type="character" w:customStyle="1" w:styleId="apple-converted-space">
    <w:name w:val="apple-converted-space"/>
    <w:basedOn w:val="Fuentedeprrafopredeter"/>
    <w:rsid w:val="006415E9"/>
  </w:style>
  <w:style w:type="character" w:styleId="Hipervnculo">
    <w:name w:val="Hyperlink"/>
    <w:basedOn w:val="Fuentedeprrafopredeter"/>
    <w:uiPriority w:val="99"/>
    <w:unhideWhenUsed/>
    <w:rsid w:val="006415E9"/>
    <w:rPr>
      <w:color w:val="0000FF"/>
      <w:u w:val="single"/>
    </w:rPr>
  </w:style>
  <w:style w:type="paragraph" w:customStyle="1" w:styleId="paragraph">
    <w:name w:val="paragraph"/>
    <w:basedOn w:val="Normal"/>
    <w:rsid w:val="006415E9"/>
    <w:pPr>
      <w:spacing w:before="100" w:beforeAutospacing="1" w:after="100" w:afterAutospacing="1"/>
    </w:pPr>
    <w:rPr>
      <w:lang w:val="es-MX" w:eastAsia="es-MX"/>
    </w:rPr>
  </w:style>
  <w:style w:type="paragraph" w:customStyle="1" w:styleId="Texto">
    <w:name w:val="Texto"/>
    <w:basedOn w:val="Normal"/>
    <w:rsid w:val="006415E9"/>
    <w:pPr>
      <w:spacing w:after="101" w:line="216" w:lineRule="exact"/>
      <w:ind w:firstLine="288"/>
      <w:jc w:val="both"/>
    </w:pPr>
    <w:rPr>
      <w:rFonts w:ascii="Arial" w:hAnsi="Arial" w:cs="Arial"/>
      <w:sz w:val="18"/>
      <w:szCs w:val="18"/>
      <w:lang w:val="es-MX"/>
    </w:rPr>
  </w:style>
  <w:style w:type="paragraph" w:styleId="Textosinformato">
    <w:name w:val="Plain Text"/>
    <w:basedOn w:val="Normal"/>
    <w:link w:val="TextosinformatoCar"/>
    <w:rsid w:val="006415E9"/>
    <w:rPr>
      <w:rFonts w:ascii="Courier New" w:hAnsi="Courier New"/>
      <w:sz w:val="20"/>
      <w:szCs w:val="20"/>
    </w:rPr>
  </w:style>
  <w:style w:type="character" w:customStyle="1" w:styleId="TextosinformatoCar">
    <w:name w:val="Texto sin formato Car"/>
    <w:basedOn w:val="Fuentedeprrafopredeter"/>
    <w:link w:val="Textosinformato"/>
    <w:rsid w:val="006415E9"/>
    <w:rPr>
      <w:rFonts w:ascii="Courier New" w:eastAsia="Times New Roman" w:hAnsi="Courier New" w:cs="Times New Roman"/>
      <w:sz w:val="20"/>
      <w:szCs w:val="20"/>
      <w:lang w:val="es-ES" w:eastAsia="es-ES"/>
    </w:rPr>
  </w:style>
  <w:style w:type="paragraph" w:styleId="Sinespaciado">
    <w:name w:val="No Spacing"/>
    <w:aliases w:val="Francesa"/>
    <w:link w:val="SinespaciadoCar"/>
    <w:uiPriority w:val="1"/>
    <w:qFormat/>
    <w:rsid w:val="006415E9"/>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415E9"/>
    <w:rPr>
      <w:b/>
      <w:bCs/>
    </w:rPr>
  </w:style>
  <w:style w:type="character" w:customStyle="1" w:styleId="SinespaciadoCar">
    <w:name w:val="Sin espaciado Car"/>
    <w:aliases w:val="Francesa Car"/>
    <w:link w:val="Sinespaciado"/>
    <w:uiPriority w:val="1"/>
    <w:locked/>
    <w:rsid w:val="006415E9"/>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396D9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96D9C"/>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50251.page" TargetMode="External"/><Relationship Id="rId13" Type="http://schemas.openxmlformats.org/officeDocument/2006/relationships/hyperlink" Target="https://www.saimex.org.mx/saimex/solicitud/downloadAttach/556404.page"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saimex.org.mx/saimex/solicitud/downloadAttach/550101.page" TargetMode="External"/><Relationship Id="rId12" Type="http://schemas.openxmlformats.org/officeDocument/2006/relationships/hyperlink" Target="http://www.saimex.org.mx/saimex/solicitud/downloadAttach/538989.page"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imex.org.mx/saimex/solicitud/downloadAttach/550251.page" TargetMode="Externa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http://www.ipome.org.mx/ipo3/lgt/indice/upvt/art_92_xxxvi/0.web"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saimex.org.mx/saimex/solicitud/downloadAttach/550101.page" TargetMode="External"/><Relationship Id="rId14" Type="http://schemas.openxmlformats.org/officeDocument/2006/relationships/hyperlink" Target="http://www.ipome.org.mx/ipo3/lgt/indice/upvt/art_92_xxxvi/0.web"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6890</Words>
  <Characters>37901</Characters>
  <Application>Microsoft Office Word</Application>
  <DocSecurity>0</DocSecurity>
  <Lines>315</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2018-09-06T18:50:00Z</cp:lastPrinted>
  <dcterms:created xsi:type="dcterms:W3CDTF">2018-10-01T14:40:00Z</dcterms:created>
  <dcterms:modified xsi:type="dcterms:W3CDTF">2018-10-01T17:09:00Z</dcterms:modified>
</cp:coreProperties>
</file>